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EC4" w:rsidRDefault="00051CBC" w:rsidP="00875EC4">
      <w:pPr>
        <w:jc w:val="center"/>
        <w:rPr>
          <w:sz w:val="18"/>
          <w:rtl/>
        </w:rPr>
      </w:pPr>
      <w:r>
        <w:rPr>
          <w:noProof/>
          <w:sz w:val="18"/>
          <w:rtl/>
        </w:rPr>
        <w:drawing>
          <wp:inline distT="0" distB="0" distL="0" distR="0">
            <wp:extent cx="1063844" cy="1504950"/>
            <wp:effectExtent l="19050" t="0" r="2956" b="0"/>
            <wp:docPr id="4" name="Picture 3"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8" cstate="print"/>
                    <a:stretch>
                      <a:fillRect/>
                    </a:stretch>
                  </pic:blipFill>
                  <pic:spPr>
                    <a:xfrm>
                      <a:off x="0" y="0"/>
                      <a:ext cx="1066800" cy="1509132"/>
                    </a:xfrm>
                    <a:prstGeom prst="rect">
                      <a:avLst/>
                    </a:prstGeom>
                  </pic:spPr>
                </pic:pic>
              </a:graphicData>
            </a:graphic>
          </wp:inline>
        </w:drawing>
      </w:r>
    </w:p>
    <w:p w:rsidR="00C81C15" w:rsidRPr="00051CBC" w:rsidRDefault="00C81C15" w:rsidP="00875EC4">
      <w:pPr>
        <w:bidi w:val="0"/>
        <w:ind w:left="-270" w:right="-20" w:firstLine="180"/>
        <w:jc w:val="center"/>
        <w:rPr>
          <w:b/>
          <w:bCs/>
          <w:sz w:val="48"/>
          <w:szCs w:val="48"/>
        </w:rPr>
      </w:pPr>
      <w:r w:rsidRPr="00051CBC">
        <w:rPr>
          <w:b/>
          <w:bCs/>
          <w:sz w:val="48"/>
          <w:szCs w:val="48"/>
        </w:rPr>
        <w:t>State of Palestine</w:t>
      </w:r>
    </w:p>
    <w:p w:rsidR="00875EC4" w:rsidRPr="00F17EBA" w:rsidRDefault="00875EC4" w:rsidP="00C81C15">
      <w:pPr>
        <w:bidi w:val="0"/>
        <w:ind w:left="-270" w:right="-20" w:firstLine="180"/>
        <w:jc w:val="center"/>
        <w:rPr>
          <w:sz w:val="52"/>
          <w:szCs w:val="52"/>
        </w:rPr>
      </w:pPr>
      <w:r w:rsidRPr="00F17EBA">
        <w:rPr>
          <w:b/>
          <w:bCs/>
          <w:sz w:val="52"/>
          <w:szCs w:val="52"/>
        </w:rPr>
        <w:t>Palestinian Central Bureau of Statistics</w:t>
      </w:r>
    </w:p>
    <w:p w:rsidR="0028298A" w:rsidRPr="0028298A" w:rsidRDefault="0028298A" w:rsidP="00243C3A">
      <w:pPr>
        <w:pStyle w:val="Heading1"/>
        <w:bidi w:val="0"/>
        <w:jc w:val="center"/>
        <w:rPr>
          <w:b w:val="0"/>
          <w:bCs w:val="0"/>
          <w:sz w:val="36"/>
          <w:szCs w:val="36"/>
          <w:u w:val="none"/>
        </w:rPr>
      </w:pPr>
      <w:r w:rsidRPr="0028298A">
        <w:rPr>
          <w:sz w:val="36"/>
          <w:szCs w:val="36"/>
          <w:u w:val="none"/>
        </w:rPr>
        <w:t>Population, Housing and Establishment</w:t>
      </w:r>
      <w:r w:rsidR="00243C3A">
        <w:rPr>
          <w:sz w:val="36"/>
          <w:szCs w:val="36"/>
          <w:u w:val="none"/>
        </w:rPr>
        <w:t xml:space="preserve">s </w:t>
      </w:r>
      <w:r w:rsidRPr="0028298A">
        <w:rPr>
          <w:sz w:val="36"/>
          <w:szCs w:val="36"/>
          <w:u w:val="none"/>
        </w:rPr>
        <w:t>Census 2017</w:t>
      </w:r>
    </w:p>
    <w:p w:rsidR="00875EC4" w:rsidRPr="0028298A" w:rsidRDefault="00875EC4" w:rsidP="00875EC4">
      <w:pPr>
        <w:jc w:val="center"/>
      </w:pPr>
    </w:p>
    <w:p w:rsidR="00C22FFC" w:rsidRDefault="00C22FFC" w:rsidP="00C22FFC">
      <w:pPr>
        <w:pStyle w:val="Header"/>
        <w:tabs>
          <w:tab w:val="left" w:pos="2426"/>
          <w:tab w:val="center" w:pos="4535"/>
          <w:tab w:val="left" w:pos="5925"/>
        </w:tabs>
        <w:rPr>
          <w:rtl/>
        </w:rPr>
      </w:pPr>
      <w:r>
        <w:rPr>
          <w:rFonts w:cs="Simplified Arabic"/>
          <w:b/>
          <w:bCs/>
          <w:color w:val="000000"/>
          <w:sz w:val="36"/>
          <w:szCs w:val="36"/>
        </w:rPr>
        <w:tab/>
      </w:r>
      <w:r>
        <w:rPr>
          <w:rFonts w:cs="Simplified Arabic"/>
          <w:b/>
          <w:bCs/>
          <w:color w:val="000000"/>
          <w:sz w:val="36"/>
          <w:szCs w:val="36"/>
        </w:rPr>
        <w:tab/>
      </w:r>
    </w:p>
    <w:p w:rsidR="00C22FFC" w:rsidRDefault="00C22FFC" w:rsidP="0028298A">
      <w:pPr>
        <w:pStyle w:val="Header"/>
        <w:tabs>
          <w:tab w:val="left" w:pos="2426"/>
          <w:tab w:val="center" w:pos="4535"/>
          <w:tab w:val="left" w:pos="5925"/>
        </w:tabs>
        <w:bidi w:val="0"/>
        <w:jc w:val="center"/>
      </w:pPr>
    </w:p>
    <w:p w:rsidR="00875EC4" w:rsidRPr="00905D04" w:rsidRDefault="00753988" w:rsidP="00C22FFC">
      <w:pPr>
        <w:pStyle w:val="Header"/>
        <w:tabs>
          <w:tab w:val="left" w:pos="2426"/>
          <w:tab w:val="center" w:pos="4535"/>
          <w:tab w:val="left" w:pos="5925"/>
        </w:tabs>
        <w:rPr>
          <w:rtl/>
        </w:rPr>
      </w:pPr>
      <w:r>
        <w:rPr>
          <w:noProof/>
          <w:rtl/>
        </w:rPr>
        <w:drawing>
          <wp:anchor distT="0" distB="0" distL="114300" distR="114300" simplePos="0" relativeHeight="251663360" behindDoc="0" locked="0" layoutInCell="1" allowOverlap="1">
            <wp:simplePos x="0" y="0"/>
            <wp:positionH relativeFrom="margin">
              <wp:align>center</wp:align>
            </wp:positionH>
            <wp:positionV relativeFrom="margin">
              <wp:posOffset>3011170</wp:posOffset>
            </wp:positionV>
            <wp:extent cx="1455420" cy="1899920"/>
            <wp:effectExtent l="19050" t="0" r="0" b="0"/>
            <wp:wrapSquare wrapText="bothSides"/>
            <wp:docPr id="1" name="Picture 1" descr="C:\Users\yashqar\Desktop\شعار التعداد المعتمد\شعار تعداد 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شعار التعداد المعتمد\شعار تعداد 2017.png"/>
                    <pic:cNvPicPr>
                      <a:picLocks noChangeAspect="1" noChangeArrowheads="1"/>
                    </pic:cNvPicPr>
                  </pic:nvPicPr>
                  <pic:blipFill>
                    <a:blip r:embed="rId9" cstate="print"/>
                    <a:srcRect/>
                    <a:stretch>
                      <a:fillRect/>
                    </a:stretch>
                  </pic:blipFill>
                  <pic:spPr bwMode="auto">
                    <a:xfrm>
                      <a:off x="0" y="0"/>
                      <a:ext cx="1455420" cy="1899920"/>
                    </a:xfrm>
                    <a:prstGeom prst="rect">
                      <a:avLst/>
                    </a:prstGeom>
                    <a:noFill/>
                    <a:ln w="9525">
                      <a:noFill/>
                      <a:miter lim="800000"/>
                      <a:headEnd/>
                      <a:tailEnd/>
                    </a:ln>
                  </pic:spPr>
                </pic:pic>
              </a:graphicData>
            </a:graphic>
          </wp:anchor>
        </w:drawing>
      </w:r>
      <w:r w:rsidR="00875EC4">
        <w:rPr>
          <w:rtl/>
        </w:rPr>
        <w:tab/>
      </w:r>
    </w:p>
    <w:p w:rsidR="00875EC4" w:rsidRDefault="00875EC4" w:rsidP="00875EC4"/>
    <w:p w:rsidR="00875EC4" w:rsidRDefault="00875EC4" w:rsidP="00875EC4">
      <w:pPr>
        <w:bidi w:val="0"/>
        <w:rPr>
          <w:rFonts w:asciiTheme="majorBidi" w:hAnsiTheme="majorBidi" w:cstheme="majorBidi"/>
          <w:b/>
          <w:bCs/>
          <w:sz w:val="40"/>
          <w:szCs w:val="40"/>
        </w:rPr>
      </w:pPr>
    </w:p>
    <w:p w:rsidR="00875EC4" w:rsidRDefault="00875EC4" w:rsidP="00875EC4">
      <w:pPr>
        <w:bidi w:val="0"/>
        <w:rPr>
          <w:rFonts w:asciiTheme="majorBidi" w:hAnsiTheme="majorBidi" w:cstheme="majorBidi"/>
          <w:b/>
          <w:bCs/>
          <w:sz w:val="40"/>
          <w:szCs w:val="40"/>
        </w:rPr>
      </w:pPr>
    </w:p>
    <w:p w:rsidR="00875EC4" w:rsidRDefault="00875EC4" w:rsidP="00875EC4">
      <w:pPr>
        <w:bidi w:val="0"/>
        <w:rPr>
          <w:rFonts w:asciiTheme="majorBidi" w:hAnsiTheme="majorBidi" w:cstheme="majorBidi"/>
          <w:b/>
          <w:bCs/>
          <w:sz w:val="40"/>
          <w:szCs w:val="40"/>
        </w:rPr>
      </w:pPr>
    </w:p>
    <w:p w:rsidR="00875EC4" w:rsidRDefault="00875EC4" w:rsidP="00875EC4">
      <w:pPr>
        <w:bidi w:val="0"/>
        <w:rPr>
          <w:rFonts w:asciiTheme="majorBidi" w:hAnsiTheme="majorBidi" w:cstheme="majorBidi"/>
          <w:b/>
          <w:bCs/>
          <w:sz w:val="28"/>
          <w:szCs w:val="28"/>
        </w:rPr>
      </w:pPr>
    </w:p>
    <w:p w:rsidR="00051CBC" w:rsidRDefault="00051CBC" w:rsidP="00051CBC">
      <w:pPr>
        <w:bidi w:val="0"/>
        <w:rPr>
          <w:rFonts w:asciiTheme="majorBidi" w:hAnsiTheme="majorBidi" w:cstheme="majorBidi"/>
          <w:b/>
          <w:bCs/>
          <w:sz w:val="28"/>
          <w:szCs w:val="28"/>
        </w:rPr>
      </w:pPr>
    </w:p>
    <w:p w:rsidR="00051CBC" w:rsidRDefault="00051CBC" w:rsidP="00051CBC">
      <w:pPr>
        <w:bidi w:val="0"/>
        <w:rPr>
          <w:rFonts w:asciiTheme="majorBidi" w:hAnsiTheme="majorBidi" w:cstheme="majorBidi"/>
          <w:b/>
          <w:bCs/>
          <w:sz w:val="40"/>
          <w:szCs w:val="40"/>
        </w:rPr>
      </w:pPr>
    </w:p>
    <w:p w:rsidR="0028298A" w:rsidRDefault="0028298A" w:rsidP="0028298A">
      <w:pPr>
        <w:bidi w:val="0"/>
        <w:rPr>
          <w:rFonts w:asciiTheme="majorBidi" w:hAnsiTheme="majorBidi" w:cstheme="majorBidi"/>
          <w:b/>
          <w:bCs/>
          <w:sz w:val="40"/>
          <w:szCs w:val="40"/>
        </w:rPr>
      </w:pPr>
    </w:p>
    <w:p w:rsidR="0028298A" w:rsidRPr="0028298A" w:rsidRDefault="008B0B45" w:rsidP="0028298A">
      <w:pPr>
        <w:pStyle w:val="Heading1"/>
        <w:bidi w:val="0"/>
        <w:jc w:val="center"/>
        <w:rPr>
          <w:b w:val="0"/>
          <w:bCs w:val="0"/>
          <w:sz w:val="40"/>
          <w:szCs w:val="40"/>
          <w:u w:val="none"/>
        </w:rPr>
      </w:pPr>
      <w:r>
        <w:rPr>
          <w:sz w:val="40"/>
          <w:szCs w:val="40"/>
          <w:u w:val="none"/>
        </w:rPr>
        <w:t>Final Results</w:t>
      </w:r>
    </w:p>
    <w:p w:rsidR="00C81C15" w:rsidRPr="0028298A" w:rsidRDefault="00C22FFC" w:rsidP="0028298A">
      <w:pPr>
        <w:pStyle w:val="Header"/>
        <w:tabs>
          <w:tab w:val="left" w:pos="2426"/>
          <w:tab w:val="center" w:pos="4535"/>
          <w:tab w:val="left" w:pos="5925"/>
        </w:tabs>
        <w:bidi w:val="0"/>
        <w:jc w:val="center"/>
        <w:rPr>
          <w:b/>
          <w:bCs/>
          <w:color w:val="000000"/>
          <w:sz w:val="40"/>
          <w:szCs w:val="40"/>
          <w:rtl/>
        </w:rPr>
      </w:pPr>
      <w:r w:rsidRPr="0028298A">
        <w:rPr>
          <w:rFonts w:cs="Simplified Arabic"/>
          <w:b/>
          <w:bCs/>
          <w:color w:val="000000"/>
          <w:sz w:val="40"/>
          <w:szCs w:val="40"/>
        </w:rPr>
        <w:t>Establishment</w:t>
      </w:r>
      <w:r w:rsidR="00243C3A">
        <w:rPr>
          <w:rFonts w:cs="Simplified Arabic"/>
          <w:b/>
          <w:bCs/>
          <w:color w:val="000000"/>
          <w:sz w:val="40"/>
          <w:szCs w:val="40"/>
        </w:rPr>
        <w:t>s</w:t>
      </w:r>
      <w:r w:rsidRPr="0028298A">
        <w:rPr>
          <w:rFonts w:cs="Simplified Arabic"/>
          <w:b/>
          <w:bCs/>
          <w:color w:val="000000"/>
          <w:sz w:val="40"/>
          <w:szCs w:val="40"/>
        </w:rPr>
        <w:t xml:space="preserve"> </w:t>
      </w:r>
      <w:r w:rsidR="0028298A" w:rsidRPr="0028298A">
        <w:rPr>
          <w:b/>
          <w:bCs/>
          <w:sz w:val="40"/>
          <w:szCs w:val="40"/>
        </w:rPr>
        <w:t>Report</w:t>
      </w:r>
    </w:p>
    <w:p w:rsidR="009A6398" w:rsidRDefault="009A6398" w:rsidP="0028298A">
      <w:pPr>
        <w:bidi w:val="0"/>
        <w:jc w:val="center"/>
        <w:rPr>
          <w:rFonts w:cs="Times New Roman"/>
          <w:b/>
          <w:bCs/>
          <w:sz w:val="40"/>
          <w:szCs w:val="40"/>
        </w:rPr>
      </w:pPr>
    </w:p>
    <w:p w:rsidR="0028298A" w:rsidRPr="00753988" w:rsidRDefault="00753988" w:rsidP="007C59D7">
      <w:pPr>
        <w:bidi w:val="0"/>
        <w:jc w:val="center"/>
        <w:rPr>
          <w:color w:val="FF0000"/>
        </w:rPr>
      </w:pPr>
      <w:r w:rsidRPr="00753988">
        <w:rPr>
          <w:rFonts w:cs="Times New Roman"/>
          <w:b/>
          <w:bCs/>
          <w:color w:val="FF0000"/>
          <w:sz w:val="40"/>
          <w:szCs w:val="40"/>
        </w:rPr>
        <w:t>Updated Version</w:t>
      </w:r>
    </w:p>
    <w:p w:rsidR="00875EC4" w:rsidRDefault="00875EC4" w:rsidP="00875EC4">
      <w:pPr>
        <w:bidi w:val="0"/>
      </w:pPr>
    </w:p>
    <w:p w:rsidR="007C59D7" w:rsidRDefault="007C59D7" w:rsidP="007C59D7">
      <w:pPr>
        <w:bidi w:val="0"/>
      </w:pPr>
    </w:p>
    <w:p w:rsidR="007C59D7" w:rsidRDefault="007C59D7" w:rsidP="007C59D7">
      <w:pPr>
        <w:bidi w:val="0"/>
      </w:pPr>
    </w:p>
    <w:p w:rsidR="007C59D7" w:rsidRDefault="007C59D7" w:rsidP="007C59D7">
      <w:pPr>
        <w:bidi w:val="0"/>
      </w:pPr>
    </w:p>
    <w:p w:rsidR="00875EC4" w:rsidRDefault="00875EC4" w:rsidP="00875EC4">
      <w:pPr>
        <w:bidi w:val="0"/>
      </w:pPr>
    </w:p>
    <w:p w:rsidR="00753988" w:rsidRDefault="00753988" w:rsidP="00753988">
      <w:pPr>
        <w:bidi w:val="0"/>
      </w:pPr>
    </w:p>
    <w:p w:rsidR="00753988" w:rsidRDefault="00753988" w:rsidP="00753988">
      <w:pPr>
        <w:bidi w:val="0"/>
      </w:pPr>
    </w:p>
    <w:p w:rsidR="00753988" w:rsidRDefault="00753988" w:rsidP="00753988">
      <w:pPr>
        <w:bidi w:val="0"/>
      </w:pPr>
    </w:p>
    <w:p w:rsidR="00753988" w:rsidRDefault="00753988" w:rsidP="00753988">
      <w:pPr>
        <w:bidi w:val="0"/>
      </w:pPr>
    </w:p>
    <w:p w:rsidR="00875EC4" w:rsidRDefault="00875EC4" w:rsidP="00875EC4">
      <w:pPr>
        <w:bidi w:val="0"/>
      </w:pPr>
    </w:p>
    <w:p w:rsidR="007C59D7" w:rsidRPr="003B497A" w:rsidRDefault="007C59D7" w:rsidP="007C59D7">
      <w:pPr>
        <w:bidi w:val="0"/>
        <w:ind w:right="368" w:firstLine="284"/>
        <w:jc w:val="center"/>
        <w:rPr>
          <w:b/>
          <w:bCs/>
          <w:sz w:val="28"/>
        </w:rPr>
      </w:pPr>
    </w:p>
    <w:tbl>
      <w:tblPr>
        <w:tblStyle w:val="TableGrid"/>
        <w:tblW w:w="9072" w:type="dxa"/>
        <w:jc w:val="center"/>
        <w:tblBorders>
          <w:left w:val="none" w:sz="0" w:space="0" w:color="auto"/>
          <w:bottom w:val="none" w:sz="0" w:space="0" w:color="auto"/>
          <w:right w:val="none" w:sz="0" w:space="0" w:color="auto"/>
          <w:insideV w:val="none" w:sz="0" w:space="0" w:color="auto"/>
        </w:tblBorders>
        <w:tblLook w:val="04A0"/>
      </w:tblPr>
      <w:tblGrid>
        <w:gridCol w:w="4535"/>
        <w:gridCol w:w="4537"/>
      </w:tblGrid>
      <w:tr w:rsidR="007C59D7" w:rsidRPr="00373260" w:rsidTr="000614B8">
        <w:trPr>
          <w:trHeight w:val="1134"/>
          <w:jc w:val="center"/>
        </w:trPr>
        <w:tc>
          <w:tcPr>
            <w:tcW w:w="4535" w:type="dxa"/>
            <w:vAlign w:val="center"/>
          </w:tcPr>
          <w:p w:rsidR="007C59D7" w:rsidRPr="00C423D7" w:rsidRDefault="007C59D7" w:rsidP="000614B8">
            <w:pPr>
              <w:jc w:val="right"/>
              <w:rPr>
                <w:rFonts w:cs="Times New Roman"/>
              </w:rPr>
            </w:pPr>
            <w:r>
              <w:rPr>
                <w:rFonts w:cs="Times New Roman"/>
                <w:noProof/>
              </w:rPr>
              <w:drawing>
                <wp:inline distT="0" distB="0" distL="0" distR="0">
                  <wp:extent cx="792000" cy="792000"/>
                  <wp:effectExtent l="19050" t="0" r="810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7C59D7" w:rsidRPr="001521E7" w:rsidRDefault="007C59D7" w:rsidP="000614B8">
            <w:pPr>
              <w:pStyle w:val="Heading5"/>
              <w:jc w:val="right"/>
              <w:outlineLvl w:val="4"/>
              <w:rPr>
                <w:rFonts w:eastAsia="Calibri" w:cs="Times New Roman"/>
                <w:b w:val="0"/>
                <w:bCs w:val="0"/>
                <w:sz w:val="8"/>
                <w:szCs w:val="8"/>
              </w:rPr>
            </w:pPr>
          </w:p>
          <w:p w:rsidR="007C59D7" w:rsidRPr="00C947D7" w:rsidRDefault="007C59D7" w:rsidP="00753988">
            <w:pPr>
              <w:pStyle w:val="Heading5"/>
              <w:outlineLvl w:val="4"/>
              <w:rPr>
                <w:rFonts w:eastAsia="Calibri" w:cs="Times New Roman"/>
                <w:b w:val="0"/>
                <w:bCs w:val="0"/>
                <w:sz w:val="28"/>
                <w:szCs w:val="28"/>
              </w:rPr>
            </w:pPr>
            <w:r w:rsidRPr="00C947D7">
              <w:rPr>
                <w:rFonts w:eastAsia="Calibri" w:cs="Times New Roman"/>
                <w:b w:val="0"/>
                <w:bCs w:val="0"/>
                <w:noProof/>
                <w:sz w:val="28"/>
                <w:szCs w:val="28"/>
              </w:rPr>
              <w:drawing>
                <wp:inline distT="0" distB="0" distL="0" distR="0">
                  <wp:extent cx="900000" cy="329268"/>
                  <wp:effectExtent l="19050" t="0" r="0" b="0"/>
                  <wp:docPr id="7"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7C59D7" w:rsidRPr="00C423D7" w:rsidRDefault="007C59D7" w:rsidP="000614B8">
            <w:pPr>
              <w:jc w:val="right"/>
              <w:rPr>
                <w:rFonts w:cs="Times New Roman"/>
                <w:sz w:val="18"/>
                <w:szCs w:val="18"/>
              </w:rPr>
            </w:pPr>
          </w:p>
          <w:p w:rsidR="007C59D7" w:rsidRDefault="007C59D7" w:rsidP="000614B8">
            <w:pPr>
              <w:bidi w:val="0"/>
              <w:jc w:val="center"/>
              <w:rPr>
                <w:b/>
                <w:bCs/>
                <w:sz w:val="28"/>
                <w:szCs w:val="28"/>
              </w:rPr>
            </w:pPr>
            <w:r w:rsidRPr="00373260">
              <w:rPr>
                <w:rFonts w:eastAsia="Calibri" w:cs="Times New Roman"/>
                <w:b/>
                <w:bCs/>
                <w:sz w:val="28"/>
                <w:szCs w:val="28"/>
              </w:rPr>
              <w:t xml:space="preserve">                                       </w:t>
            </w:r>
            <w:r>
              <w:rPr>
                <w:b/>
                <w:bCs/>
                <w:sz w:val="28"/>
                <w:szCs w:val="28"/>
              </w:rPr>
              <w:t>June,</w:t>
            </w:r>
            <w:r w:rsidRPr="003B497A">
              <w:rPr>
                <w:b/>
                <w:bCs/>
                <w:sz w:val="28"/>
                <w:szCs w:val="28"/>
              </w:rPr>
              <w:t xml:space="preserve"> </w:t>
            </w:r>
            <w:r>
              <w:rPr>
                <w:b/>
                <w:bCs/>
                <w:sz w:val="28"/>
                <w:szCs w:val="28"/>
              </w:rPr>
              <w:t>2018</w:t>
            </w:r>
          </w:p>
          <w:p w:rsidR="007C59D7" w:rsidRPr="00C423D7" w:rsidRDefault="007C59D7" w:rsidP="000614B8">
            <w:pPr>
              <w:jc w:val="right"/>
              <w:rPr>
                <w:rFonts w:cs="Times New Roman"/>
                <w:sz w:val="14"/>
                <w:szCs w:val="14"/>
              </w:rPr>
            </w:pPr>
          </w:p>
        </w:tc>
      </w:tr>
    </w:tbl>
    <w:p w:rsidR="005D335A" w:rsidRPr="009C46B4" w:rsidRDefault="005D335A" w:rsidP="009C46B4">
      <w:pPr>
        <w:pStyle w:val="BodyTextIndent"/>
        <w:bidi w:val="0"/>
      </w:pPr>
      <w:r w:rsidRPr="005D335A">
        <w:lastRenderedPageBreak/>
        <w:t>PAGE NUMBERS OF ENGLISH TEXT ARE PRINTED IN SQUARE BRACKETS.  TABLES ARE PRINTED IN THE ARABIC ORDER (FROM RIGHT TO LEFT).</w:t>
      </w:r>
    </w:p>
    <w:p w:rsidR="005D335A" w:rsidRDefault="005D335A" w:rsidP="005D335A">
      <w:pPr>
        <w:pStyle w:val="BodyText"/>
        <w:tabs>
          <w:tab w:val="center" w:pos="4535"/>
          <w:tab w:val="left" w:pos="8272"/>
        </w:tabs>
        <w:bidi w:val="0"/>
        <w:jc w:val="center"/>
        <w:rPr>
          <w:b/>
          <w:bCs/>
          <w:sz w:val="28"/>
          <w:szCs w:val="32"/>
        </w:rPr>
      </w:pPr>
    </w:p>
    <w:p w:rsidR="00875EC4" w:rsidRDefault="00143B03" w:rsidP="00875EC4">
      <w:pPr>
        <w:pStyle w:val="Title"/>
        <w:jc w:val="left"/>
        <w:rPr>
          <w:b w:val="0"/>
          <w:bCs w:val="0"/>
          <w:color w:val="FFFFFF"/>
          <w:szCs w:val="24"/>
          <w:rtl/>
          <w:lang w:val="en-AU"/>
        </w:rPr>
      </w:pPr>
      <w:r w:rsidRPr="00143B03">
        <w:rPr>
          <w:rFonts w:cs="Traditional Arabic"/>
          <w:noProof/>
          <w:sz w:val="32"/>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64.1pt;z-index:251661312" strokeweight="6pt">
            <v:stroke linestyle="thickBetweenThin"/>
            <v:textbox style="mso-next-textbox:#_x0000_s1026">
              <w:txbxContent>
                <w:p w:rsidR="00222740" w:rsidRPr="003C48BB" w:rsidRDefault="00222740" w:rsidP="00875EC4">
                  <w:pPr>
                    <w:pStyle w:val="BodyText2"/>
                    <w:bidi w:val="0"/>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222740" w:rsidRDefault="00222740" w:rsidP="00875EC4">
                  <w:pPr>
                    <w:jc w:val="right"/>
                    <w:rPr>
                      <w:sz w:val="32"/>
                      <w:rtl/>
                      <w:lang w:val="en-GB"/>
                    </w:rPr>
                  </w:pPr>
                </w:p>
              </w:txbxContent>
            </v:textbox>
            <w10:wrap anchorx="page"/>
          </v:shape>
        </w:pict>
      </w:r>
    </w:p>
    <w:p w:rsidR="00875EC4" w:rsidRDefault="00875EC4" w:rsidP="00875EC4">
      <w:pPr>
        <w:pStyle w:val="Title"/>
        <w:jc w:val="left"/>
        <w:rPr>
          <w:b w:val="0"/>
          <w:bCs w:val="0"/>
          <w:color w:val="FFFFFF"/>
          <w:szCs w:val="24"/>
          <w:rtl/>
          <w:lang w:val="en-AU"/>
        </w:rPr>
      </w:pPr>
    </w:p>
    <w:p w:rsidR="00875EC4" w:rsidRDefault="00875EC4" w:rsidP="00875EC4">
      <w:pPr>
        <w:pStyle w:val="Title"/>
        <w:jc w:val="left"/>
        <w:rPr>
          <w:b w:val="0"/>
          <w:bCs w:val="0"/>
          <w:color w:val="FFFFFF"/>
          <w:szCs w:val="24"/>
          <w:rtl/>
          <w:lang w:val="en-AU"/>
        </w:rPr>
      </w:pPr>
    </w:p>
    <w:p w:rsidR="00875EC4" w:rsidRDefault="00875EC4" w:rsidP="00875EC4">
      <w:pPr>
        <w:pStyle w:val="Title"/>
        <w:jc w:val="left"/>
        <w:rPr>
          <w:b w:val="0"/>
          <w:bCs w:val="0"/>
          <w:color w:val="FFFFFF"/>
          <w:szCs w:val="24"/>
          <w:rtl/>
          <w:lang w:val="en-AU"/>
        </w:rPr>
      </w:pPr>
    </w:p>
    <w:p w:rsidR="00517DD7" w:rsidRDefault="00517DD7" w:rsidP="00875EC4">
      <w:pPr>
        <w:pStyle w:val="Title"/>
        <w:jc w:val="left"/>
        <w:rPr>
          <w:b w:val="0"/>
          <w:bCs w:val="0"/>
          <w:color w:val="FFFFFF"/>
          <w:szCs w:val="24"/>
          <w:rtl/>
          <w:lang w:val="en-AU"/>
        </w:rPr>
      </w:pPr>
    </w:p>
    <w:p w:rsidR="00875EC4" w:rsidRDefault="00875EC4" w:rsidP="00875EC4">
      <w:pPr>
        <w:pStyle w:val="Title"/>
        <w:jc w:val="left"/>
        <w:rPr>
          <w:b w:val="0"/>
          <w:bCs w:val="0"/>
          <w:color w:val="FFFFFF"/>
          <w:szCs w:val="24"/>
          <w:rtl/>
          <w:lang w:val="en-AU"/>
        </w:rPr>
      </w:pPr>
    </w:p>
    <w:p w:rsidR="00875EC4" w:rsidRDefault="00875EC4" w:rsidP="009C46B4">
      <w:pPr>
        <w:pStyle w:val="Title"/>
        <w:rPr>
          <w:b w:val="0"/>
          <w:bCs w:val="0"/>
          <w:szCs w:val="24"/>
          <w:lang w:val="en-AU"/>
        </w:rPr>
      </w:pPr>
    </w:p>
    <w:p w:rsidR="00875EC4" w:rsidRDefault="00875EC4" w:rsidP="00875EC4">
      <w:pPr>
        <w:pStyle w:val="Title"/>
        <w:jc w:val="left"/>
        <w:rPr>
          <w:b w:val="0"/>
          <w:bCs w:val="0"/>
          <w:szCs w:val="24"/>
          <w:lang w:val="en-AU"/>
        </w:rPr>
      </w:pPr>
    </w:p>
    <w:p w:rsidR="00875EC4" w:rsidRDefault="00875EC4" w:rsidP="00875EC4">
      <w:pPr>
        <w:pStyle w:val="Title"/>
        <w:jc w:val="left"/>
        <w:rPr>
          <w:b w:val="0"/>
          <w:bCs w:val="0"/>
          <w:szCs w:val="24"/>
          <w:lang w:val="en-AU"/>
        </w:rPr>
      </w:pPr>
    </w:p>
    <w:p w:rsidR="00875EC4" w:rsidRDefault="00875EC4" w:rsidP="00875EC4">
      <w:pPr>
        <w:pStyle w:val="Title"/>
        <w:jc w:val="left"/>
        <w:rPr>
          <w:b w:val="0"/>
          <w:bCs w:val="0"/>
          <w:szCs w:val="24"/>
          <w:lang w:val="en-AU"/>
        </w:rPr>
      </w:pPr>
    </w:p>
    <w:p w:rsidR="00875EC4" w:rsidRDefault="00875EC4" w:rsidP="00875EC4">
      <w:pPr>
        <w:jc w:val="both"/>
        <w:rPr>
          <w:rFonts w:cs="Simplified Arabic"/>
          <w:sz w:val="24"/>
          <w:szCs w:val="24"/>
          <w:lang w:val="en-AU" w:eastAsia="ar-SA"/>
        </w:rPr>
      </w:pPr>
    </w:p>
    <w:p w:rsidR="009C46B4" w:rsidRDefault="009C46B4" w:rsidP="00875EC4">
      <w:pPr>
        <w:jc w:val="both"/>
        <w:rPr>
          <w:szCs w:val="24"/>
          <w:rtl/>
          <w:lang w:val="en-AU"/>
        </w:rPr>
      </w:pPr>
    </w:p>
    <w:p w:rsidR="00875EC4" w:rsidRPr="00482DD9" w:rsidRDefault="00875EC4" w:rsidP="00875EC4">
      <w:pPr>
        <w:jc w:val="both"/>
        <w:rPr>
          <w:color w:val="0070C0"/>
          <w:rtl/>
          <w:lang w:val="en-AU"/>
        </w:rPr>
      </w:pPr>
    </w:p>
    <w:p w:rsidR="00517DD7" w:rsidRDefault="00517DD7" w:rsidP="009C46B4">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Default="00517DD7" w:rsidP="00517DD7">
      <w:pPr>
        <w:bidi w:val="0"/>
        <w:rPr>
          <w:color w:val="0070C0"/>
        </w:rPr>
      </w:pPr>
    </w:p>
    <w:p w:rsidR="00517DD7" w:rsidRPr="00517DD7" w:rsidRDefault="00517DD7" w:rsidP="00517DD7">
      <w:pPr>
        <w:bidi w:val="0"/>
      </w:pPr>
    </w:p>
    <w:p w:rsidR="00875EC4" w:rsidRPr="00517DD7" w:rsidRDefault="0015510E" w:rsidP="00517DD7">
      <w:pPr>
        <w:bidi w:val="0"/>
      </w:pPr>
      <w:r w:rsidRPr="00AD2DEE">
        <w:t>June</w:t>
      </w:r>
      <w:r w:rsidR="00875EC4" w:rsidRPr="00517DD7">
        <w:t xml:space="preserve">, </w:t>
      </w:r>
      <w:r w:rsidR="009C46B4" w:rsidRPr="00517DD7">
        <w:t>2018</w:t>
      </w:r>
      <w:r w:rsidR="00875EC4" w:rsidRPr="00517DD7">
        <w:t>.</w:t>
      </w:r>
    </w:p>
    <w:p w:rsidR="00875EC4" w:rsidRPr="00517DD7" w:rsidRDefault="00875EC4" w:rsidP="00875EC4">
      <w:pPr>
        <w:bidi w:val="0"/>
      </w:pPr>
      <w:r w:rsidRPr="00517DD7">
        <w:rPr>
          <w:b/>
          <w:bCs/>
        </w:rPr>
        <w:t>All rights reserved.</w:t>
      </w:r>
    </w:p>
    <w:p w:rsidR="00875EC4" w:rsidRPr="00517DD7" w:rsidRDefault="00875EC4" w:rsidP="00875EC4">
      <w:pPr>
        <w:bidi w:val="0"/>
        <w:rPr>
          <w:b/>
          <w:bCs/>
        </w:rPr>
      </w:pPr>
    </w:p>
    <w:p w:rsidR="00875EC4" w:rsidRPr="00517DD7" w:rsidRDefault="00875EC4" w:rsidP="00875EC4">
      <w:pPr>
        <w:bidi w:val="0"/>
        <w:rPr>
          <w:b/>
          <w:bCs/>
        </w:rPr>
      </w:pPr>
      <w:r w:rsidRPr="00517DD7">
        <w:rPr>
          <w:b/>
          <w:bCs/>
        </w:rPr>
        <w:t>Suggested Citation:</w:t>
      </w:r>
    </w:p>
    <w:p w:rsidR="00875EC4" w:rsidRPr="00517DD7" w:rsidRDefault="00875EC4" w:rsidP="00875EC4">
      <w:pPr>
        <w:bidi w:val="0"/>
        <w:rPr>
          <w:b/>
          <w:bCs/>
          <w:rtl/>
        </w:rPr>
      </w:pPr>
    </w:p>
    <w:p w:rsidR="00875EC4" w:rsidRPr="00517DD7" w:rsidRDefault="00517DD7" w:rsidP="00CA446F">
      <w:pPr>
        <w:pStyle w:val="Header"/>
        <w:tabs>
          <w:tab w:val="left" w:pos="5925"/>
        </w:tabs>
        <w:jc w:val="right"/>
        <w:rPr>
          <w:rFonts w:cs="Simplified Arabic"/>
          <w:b/>
          <w:bCs/>
          <w:sz w:val="28"/>
          <w:szCs w:val="28"/>
        </w:rPr>
      </w:pPr>
      <w:r w:rsidRPr="00517DD7">
        <w:t xml:space="preserve">Palestinian Central Bureau of Statistics, 2018.  </w:t>
      </w:r>
      <w:r w:rsidRPr="00517DD7">
        <w:rPr>
          <w:i/>
          <w:iCs/>
        </w:rPr>
        <w:t xml:space="preserve">Population, Housing and </w:t>
      </w:r>
      <w:r w:rsidR="00243C3A" w:rsidRPr="00517DD7">
        <w:rPr>
          <w:i/>
          <w:iCs/>
        </w:rPr>
        <w:t>Establishmen</w:t>
      </w:r>
      <w:r w:rsidR="00243C3A">
        <w:rPr>
          <w:i/>
          <w:iCs/>
        </w:rPr>
        <w:t>t</w:t>
      </w:r>
      <w:r w:rsidR="00243C3A" w:rsidRPr="00517DD7">
        <w:rPr>
          <w:i/>
          <w:iCs/>
        </w:rPr>
        <w:t>s</w:t>
      </w:r>
      <w:r w:rsidRPr="00517DD7">
        <w:rPr>
          <w:i/>
          <w:iCs/>
        </w:rPr>
        <w:t xml:space="preserve"> Census 2017, </w:t>
      </w:r>
      <w:r w:rsidR="003D321D">
        <w:rPr>
          <w:i/>
          <w:iCs/>
        </w:rPr>
        <w:t>Final Results</w:t>
      </w:r>
      <w:r w:rsidRPr="00517DD7">
        <w:rPr>
          <w:i/>
          <w:iCs/>
        </w:rPr>
        <w:t xml:space="preserve">- </w:t>
      </w:r>
      <w:r w:rsidRPr="00517DD7">
        <w:rPr>
          <w:rFonts w:cs="Simplified Arabic"/>
          <w:i/>
          <w:iCs/>
        </w:rPr>
        <w:t>Establishment</w:t>
      </w:r>
      <w:r w:rsidR="00243C3A" w:rsidRPr="00243C3A">
        <w:rPr>
          <w:rFonts w:cs="Simplified Arabic"/>
          <w:i/>
          <w:iCs/>
        </w:rPr>
        <w:t>s</w:t>
      </w:r>
      <w:r w:rsidRPr="00517DD7">
        <w:rPr>
          <w:rFonts w:cs="Simplified Arabic"/>
          <w:b/>
          <w:bCs/>
        </w:rPr>
        <w:t xml:space="preserve"> </w:t>
      </w:r>
      <w:r w:rsidRPr="00517DD7">
        <w:rPr>
          <w:i/>
          <w:iCs/>
        </w:rPr>
        <w:t>Report</w:t>
      </w:r>
      <w:r w:rsidR="00CA446F">
        <w:rPr>
          <w:i/>
          <w:iCs/>
        </w:rPr>
        <w:t>.</w:t>
      </w:r>
      <w:r w:rsidRPr="00517DD7">
        <w:rPr>
          <w:i/>
          <w:iCs/>
        </w:rPr>
        <w:t xml:space="preserve">  </w:t>
      </w:r>
      <w:r w:rsidRPr="00517DD7">
        <w:t>Ramallah - Palestine.</w:t>
      </w:r>
    </w:p>
    <w:p w:rsidR="00875EC4" w:rsidRPr="00517DD7" w:rsidRDefault="00875EC4" w:rsidP="00875EC4">
      <w:pPr>
        <w:tabs>
          <w:tab w:val="left" w:pos="6660"/>
        </w:tabs>
        <w:bidi w:val="0"/>
        <w:rPr>
          <w:b/>
          <w:bCs/>
          <w:rtl/>
          <w:lang w:val="en-AU"/>
        </w:rPr>
      </w:pPr>
      <w:r w:rsidRPr="00517DD7">
        <w:rPr>
          <w:b/>
          <w:bCs/>
          <w:lang w:val="en-AU"/>
        </w:rPr>
        <w:tab/>
      </w:r>
    </w:p>
    <w:p w:rsidR="00875EC4" w:rsidRPr="00517DD7" w:rsidRDefault="00875EC4" w:rsidP="00875EC4">
      <w:pPr>
        <w:bidi w:val="0"/>
      </w:pPr>
      <w:r w:rsidRPr="00517DD7">
        <w:t>All correspondence should be directed to:</w:t>
      </w:r>
    </w:p>
    <w:p w:rsidR="00875EC4" w:rsidRPr="00517DD7" w:rsidRDefault="00875EC4" w:rsidP="00875EC4">
      <w:pPr>
        <w:bidi w:val="0"/>
        <w:rPr>
          <w:b/>
          <w:bCs/>
        </w:rPr>
      </w:pPr>
      <w:r w:rsidRPr="00517DD7">
        <w:rPr>
          <w:b/>
          <w:bCs/>
        </w:rPr>
        <w:t>Palestinian Central Bureau of Statistics</w:t>
      </w:r>
    </w:p>
    <w:p w:rsidR="00875EC4" w:rsidRPr="00517DD7" w:rsidRDefault="00875EC4" w:rsidP="00875EC4">
      <w:pPr>
        <w:bidi w:val="0"/>
        <w:rPr>
          <w:b/>
          <w:bCs/>
        </w:rPr>
      </w:pPr>
      <w:proofErr w:type="spellStart"/>
      <w:r w:rsidRPr="00517DD7">
        <w:rPr>
          <w:b/>
          <w:bCs/>
        </w:rPr>
        <w:t>P.O.Box</w:t>
      </w:r>
      <w:proofErr w:type="spellEnd"/>
      <w:r w:rsidRPr="00517DD7">
        <w:rPr>
          <w:b/>
          <w:bCs/>
        </w:rPr>
        <w:t xml:space="preserve"> 1647 Ramallah, Palestine.</w:t>
      </w:r>
    </w:p>
    <w:p w:rsidR="00875EC4" w:rsidRPr="00517DD7" w:rsidRDefault="00875EC4" w:rsidP="00875EC4">
      <w:pPr>
        <w:bidi w:val="0"/>
        <w:rPr>
          <w:b/>
          <w:bCs/>
        </w:rPr>
      </w:pPr>
    </w:p>
    <w:p w:rsidR="00875EC4" w:rsidRPr="00517DD7" w:rsidRDefault="00875EC4" w:rsidP="00875EC4">
      <w:pPr>
        <w:bidi w:val="0"/>
      </w:pPr>
      <w:r w:rsidRPr="00517DD7">
        <w:t>Tel: (972/970) 2</w:t>
      </w:r>
      <w:r w:rsidRPr="00517DD7">
        <w:rPr>
          <w:rFonts w:hint="cs"/>
          <w:rtl/>
        </w:rPr>
        <w:t xml:space="preserve"> </w:t>
      </w:r>
      <w:proofErr w:type="spellStart"/>
      <w:r w:rsidRPr="00517DD7">
        <w:rPr>
          <w:rtl/>
        </w:rPr>
        <w:t>2</w:t>
      </w:r>
      <w:proofErr w:type="spellEnd"/>
      <w:r w:rsidRPr="00517DD7">
        <w:t>98 2700</w:t>
      </w:r>
    </w:p>
    <w:p w:rsidR="00875EC4" w:rsidRPr="00517DD7" w:rsidRDefault="00875EC4" w:rsidP="00875EC4">
      <w:pPr>
        <w:bidi w:val="0"/>
      </w:pPr>
      <w:r w:rsidRPr="00517DD7">
        <w:t xml:space="preserve">Fax: ( 972/970) 2 </w:t>
      </w:r>
      <w:r w:rsidRPr="00517DD7">
        <w:rPr>
          <w:rtl/>
        </w:rPr>
        <w:t>2</w:t>
      </w:r>
      <w:r w:rsidRPr="00517DD7">
        <w:t>98 2710</w:t>
      </w:r>
    </w:p>
    <w:p w:rsidR="00875EC4" w:rsidRPr="00517DD7" w:rsidRDefault="00875EC4" w:rsidP="00875EC4">
      <w:pPr>
        <w:bidi w:val="0"/>
      </w:pPr>
      <w:r w:rsidRPr="00517DD7">
        <w:t>Toll Free: 1800300300</w:t>
      </w:r>
    </w:p>
    <w:p w:rsidR="00875EC4" w:rsidRPr="00517DD7" w:rsidRDefault="00875EC4" w:rsidP="00875EC4">
      <w:pPr>
        <w:bidi w:val="0"/>
      </w:pPr>
      <w:r w:rsidRPr="00517DD7">
        <w:t xml:space="preserve">E-Mail: </w:t>
      </w:r>
      <w:hyperlink r:id="rId12" w:history="1">
        <w:r w:rsidRPr="00517DD7">
          <w:rPr>
            <w:rStyle w:val="Hyperlink"/>
            <w:color w:val="auto"/>
          </w:rPr>
          <w:t>diwan@pcbs.gov.ps</w:t>
        </w:r>
      </w:hyperlink>
    </w:p>
    <w:p w:rsidR="00875EC4" w:rsidRDefault="00875EC4" w:rsidP="00753988">
      <w:pPr>
        <w:bidi w:val="0"/>
      </w:pPr>
      <w:r w:rsidRPr="00517DD7">
        <w:t xml:space="preserve">web-site:  </w:t>
      </w:r>
      <w:hyperlink r:id="rId13" w:history="1">
        <w:r w:rsidRPr="00517DD7">
          <w:rPr>
            <w:rStyle w:val="Hyperlink"/>
            <w:color w:val="auto"/>
          </w:rPr>
          <w:t>http://www.pcbs.gov.ps</w:t>
        </w:r>
      </w:hyperlink>
      <w:r w:rsidR="00266864" w:rsidRPr="00517DD7">
        <w:t xml:space="preserve">                                                                    </w:t>
      </w:r>
      <w:r w:rsidR="00266864" w:rsidRPr="00517DD7">
        <w:rPr>
          <w:b/>
          <w:bCs/>
        </w:rPr>
        <w:t>Reference ID.:</w:t>
      </w:r>
      <w:r w:rsidR="0036076C" w:rsidRPr="00517DD7">
        <w:t xml:space="preserve"> </w:t>
      </w:r>
      <w:r w:rsidR="00753988">
        <w:t>2384</w:t>
      </w:r>
    </w:p>
    <w:p w:rsidR="00753988" w:rsidRDefault="00753988" w:rsidP="00753988">
      <w:pPr>
        <w:bidi w:val="0"/>
        <w:rPr>
          <w:sz w:val="24"/>
          <w:szCs w:val="24"/>
        </w:rPr>
      </w:pPr>
    </w:p>
    <w:p w:rsidR="00753988" w:rsidRPr="00753988" w:rsidRDefault="00753988" w:rsidP="00753988">
      <w:pPr>
        <w:bidi w:val="0"/>
        <w:rPr>
          <w:sz w:val="24"/>
          <w:szCs w:val="24"/>
        </w:rPr>
      </w:pPr>
    </w:p>
    <w:p w:rsidR="00753988" w:rsidRPr="00753988" w:rsidRDefault="00753988" w:rsidP="00753988">
      <w:pPr>
        <w:bidi w:val="0"/>
        <w:rPr>
          <w:sz w:val="16"/>
          <w:szCs w:val="16"/>
        </w:rPr>
      </w:pPr>
      <w:r w:rsidRPr="00753988">
        <w:rPr>
          <w:rFonts w:cs="Times New Roman"/>
          <w:b/>
          <w:bCs/>
          <w:sz w:val="24"/>
          <w:szCs w:val="24"/>
        </w:rPr>
        <w:t>Printing of this report was funded by the People's Republic of China</w:t>
      </w:r>
    </w:p>
    <w:p w:rsidR="00517DD7" w:rsidRPr="00517DD7" w:rsidRDefault="00517DD7" w:rsidP="00517DD7">
      <w:pPr>
        <w:bidi w:val="0"/>
      </w:pPr>
    </w:p>
    <w:p w:rsidR="00875EC4" w:rsidRPr="00517DD7" w:rsidRDefault="00875EC4" w:rsidP="00482DD9">
      <w:pPr>
        <w:pStyle w:val="Heading8"/>
        <w:bidi w:val="0"/>
        <w:ind w:left="1080" w:right="70" w:hanging="1274"/>
        <w:rPr>
          <w:rFonts w:asciiTheme="majorBidi" w:hAnsiTheme="majorBidi"/>
          <w:b w:val="0"/>
          <w:bCs w:val="0"/>
          <w:sz w:val="28"/>
        </w:rPr>
      </w:pPr>
      <w:r w:rsidRPr="00517DD7">
        <w:rPr>
          <w:rFonts w:asciiTheme="majorBidi" w:hAnsiTheme="majorBidi"/>
          <w:sz w:val="28"/>
        </w:rPr>
        <w:lastRenderedPageBreak/>
        <w:t>Acknowledgments</w:t>
      </w:r>
    </w:p>
    <w:p w:rsidR="00482DD9" w:rsidRPr="00482DD9" w:rsidRDefault="00482DD9" w:rsidP="00482DD9">
      <w:pPr>
        <w:bidi w:val="0"/>
        <w:rPr>
          <w:color w:val="0070C0"/>
          <w:sz w:val="24"/>
          <w:szCs w:val="24"/>
        </w:rPr>
      </w:pPr>
    </w:p>
    <w:p w:rsidR="00762E95" w:rsidRPr="00762E95" w:rsidRDefault="00762E95" w:rsidP="00825A40">
      <w:pPr>
        <w:bidi w:val="0"/>
        <w:ind w:left="-2"/>
        <w:jc w:val="both"/>
        <w:rPr>
          <w:rFonts w:cs="Simplified Arabic"/>
          <w:color w:val="000000"/>
          <w:sz w:val="24"/>
          <w:szCs w:val="24"/>
          <w:rtl/>
        </w:rPr>
      </w:pPr>
      <w:r w:rsidRPr="00762E95">
        <w:rPr>
          <w:rFonts w:cs="Simplified Arabic"/>
          <w:color w:val="000000"/>
          <w:sz w:val="24"/>
          <w:szCs w:val="24"/>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825A40">
        <w:rPr>
          <w:rFonts w:cs="Simplified Arabic"/>
          <w:color w:val="000000"/>
          <w:sz w:val="24"/>
          <w:szCs w:val="24"/>
        </w:rPr>
        <w:t>crew leaders</w:t>
      </w:r>
      <w:r w:rsidRPr="00762E95">
        <w:rPr>
          <w:rFonts w:cs="Simplified Arabic"/>
          <w:color w:val="000000"/>
          <w:sz w:val="24"/>
          <w:szCs w:val="24"/>
        </w:rPr>
        <w:t xml:space="preserve"> and enumerators. PCBS thanks all of the committees and teams of the Census.</w:t>
      </w:r>
    </w:p>
    <w:p w:rsidR="00762E95" w:rsidRPr="00762E95" w:rsidRDefault="00762E95" w:rsidP="00762E95">
      <w:pPr>
        <w:bidi w:val="0"/>
        <w:ind w:left="-2"/>
        <w:jc w:val="both"/>
        <w:rPr>
          <w:rFonts w:cs="Simplified Arabic"/>
          <w:color w:val="000000"/>
          <w:sz w:val="24"/>
          <w:szCs w:val="24"/>
          <w:rtl/>
        </w:rPr>
      </w:pPr>
    </w:p>
    <w:p w:rsidR="00762E95" w:rsidRPr="00762E95" w:rsidRDefault="00762E95" w:rsidP="00762E95">
      <w:pPr>
        <w:bidi w:val="0"/>
        <w:ind w:left="-2"/>
        <w:jc w:val="both"/>
        <w:rPr>
          <w:rFonts w:cs="Simplified Arabic"/>
          <w:color w:val="000000"/>
          <w:sz w:val="24"/>
          <w:szCs w:val="24"/>
          <w:rtl/>
        </w:rPr>
      </w:pPr>
      <w:r w:rsidRPr="00762E95">
        <w:rPr>
          <w:rFonts w:cs="Simplified Arabic"/>
          <w:color w:val="000000"/>
          <w:sz w:val="24"/>
          <w:szCs w:val="24"/>
        </w:rPr>
        <w:t xml:space="preserve">Moreover, PCBS expresses special gratitude and appreciation to the political leadership, represented by His Excellency, President Mahmoud </w:t>
      </w:r>
      <w:proofErr w:type="spellStart"/>
      <w:r w:rsidRPr="00762E95">
        <w:rPr>
          <w:rFonts w:cs="Simplified Arabic"/>
          <w:color w:val="000000"/>
          <w:sz w:val="24"/>
          <w:szCs w:val="24"/>
        </w:rPr>
        <w:t>Abbas</w:t>
      </w:r>
      <w:proofErr w:type="spellEnd"/>
      <w:r w:rsidRPr="00762E95">
        <w:rPr>
          <w:rFonts w:cs="Simplified Arabic"/>
          <w:color w:val="000000"/>
          <w:sz w:val="24"/>
          <w:szCs w:val="24"/>
        </w:rPr>
        <w:t xml:space="preserve"> – Abu </w:t>
      </w:r>
      <w:proofErr w:type="spellStart"/>
      <w:r w:rsidRPr="00762E95">
        <w:rPr>
          <w:rFonts w:cs="Simplified Arabic"/>
          <w:color w:val="000000"/>
          <w:sz w:val="24"/>
          <w:szCs w:val="24"/>
        </w:rPr>
        <w:t>Mazen</w:t>
      </w:r>
      <w:proofErr w:type="spellEnd"/>
      <w:r w:rsidRPr="00762E95">
        <w:rPr>
          <w:rFonts w:cs="Simplified Arabic"/>
          <w:color w:val="000000"/>
          <w:sz w:val="24"/>
          <w:szCs w:val="24"/>
        </w:rPr>
        <w:t>, and the Palestinian government, represented by His Excellency, Dr. Rami Al-</w:t>
      </w:r>
      <w:proofErr w:type="spellStart"/>
      <w:r w:rsidRPr="00762E95">
        <w:rPr>
          <w:rFonts w:cs="Simplified Arabic"/>
          <w:color w:val="000000"/>
          <w:sz w:val="24"/>
          <w:szCs w:val="24"/>
        </w:rPr>
        <w:t>Hamdallah</w:t>
      </w:r>
      <w:proofErr w:type="spellEnd"/>
      <w:r w:rsidRPr="00762E95">
        <w:rPr>
          <w:rFonts w:cs="Simplified Arabic"/>
          <w:color w:val="000000"/>
          <w:sz w:val="24"/>
          <w:szCs w:val="24"/>
        </w:rPr>
        <w:t>, the Prime Minister for their full support to the project.</w:t>
      </w:r>
    </w:p>
    <w:p w:rsidR="00762E95" w:rsidRPr="00762E95" w:rsidRDefault="00762E95" w:rsidP="00762E95">
      <w:pPr>
        <w:bidi w:val="0"/>
        <w:ind w:left="-2"/>
        <w:jc w:val="both"/>
        <w:rPr>
          <w:rFonts w:cs="Simplified Arabic"/>
          <w:color w:val="000000"/>
          <w:sz w:val="24"/>
          <w:szCs w:val="24"/>
          <w:rtl/>
        </w:rPr>
      </w:pPr>
    </w:p>
    <w:p w:rsidR="00762E95" w:rsidRPr="00762E95" w:rsidRDefault="00762E95" w:rsidP="00762E95">
      <w:pPr>
        <w:bidi w:val="0"/>
        <w:jc w:val="both"/>
        <w:rPr>
          <w:rFonts w:cs="Simplified Arabic"/>
          <w:sz w:val="24"/>
          <w:szCs w:val="24"/>
          <w:rtl/>
        </w:rPr>
      </w:pPr>
      <w:r w:rsidRPr="00762E95">
        <w:rPr>
          <w:rFonts w:cs="Simplified Arabic"/>
          <w:sz w:val="24"/>
          <w:szCs w:val="24"/>
        </w:rPr>
        <w:t>The 2017 Population, Housing and Establishment</w:t>
      </w:r>
      <w:r w:rsidR="00243C3A">
        <w:rPr>
          <w:rFonts w:cs="Simplified Arabic"/>
          <w:sz w:val="24"/>
          <w:szCs w:val="24"/>
        </w:rPr>
        <w:t>s</w:t>
      </w:r>
      <w:r w:rsidRPr="00762E95">
        <w:rPr>
          <w:rFonts w:cs="Simplified Arabic"/>
          <w:sz w:val="24"/>
          <w:szCs w:val="24"/>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Pr="00762E95">
        <w:rPr>
          <w:sz w:val="24"/>
          <w:szCs w:val="24"/>
        </w:rPr>
        <w:t xml:space="preserve">Deutsche </w:t>
      </w:r>
      <w:proofErr w:type="spellStart"/>
      <w:r w:rsidRPr="00762E95">
        <w:rPr>
          <w:sz w:val="24"/>
          <w:szCs w:val="24"/>
        </w:rPr>
        <w:t>Gesellschaft</w:t>
      </w:r>
      <w:proofErr w:type="spellEnd"/>
      <w:r w:rsidRPr="00762E95">
        <w:rPr>
          <w:sz w:val="24"/>
          <w:szCs w:val="24"/>
        </w:rPr>
        <w:t xml:space="preserve"> </w:t>
      </w:r>
      <w:proofErr w:type="spellStart"/>
      <w:r w:rsidRPr="00762E95">
        <w:rPr>
          <w:sz w:val="24"/>
          <w:szCs w:val="24"/>
        </w:rPr>
        <w:t>für</w:t>
      </w:r>
      <w:proofErr w:type="spellEnd"/>
      <w:r w:rsidRPr="00762E95">
        <w:rPr>
          <w:sz w:val="24"/>
          <w:szCs w:val="24"/>
        </w:rPr>
        <w:t xml:space="preserve"> </w:t>
      </w:r>
      <w:proofErr w:type="spellStart"/>
      <w:r w:rsidRPr="00762E95">
        <w:rPr>
          <w:sz w:val="24"/>
          <w:szCs w:val="24"/>
        </w:rPr>
        <w:t>Internationale</w:t>
      </w:r>
      <w:proofErr w:type="spellEnd"/>
      <w:r w:rsidRPr="00762E95">
        <w:rPr>
          <w:sz w:val="24"/>
          <w:szCs w:val="24"/>
        </w:rPr>
        <w:t xml:space="preserve"> </w:t>
      </w:r>
      <w:proofErr w:type="spellStart"/>
      <w:r w:rsidRPr="00762E95">
        <w:rPr>
          <w:sz w:val="24"/>
          <w:szCs w:val="24"/>
        </w:rPr>
        <w:t>Zusammenarbeit</w:t>
      </w:r>
      <w:proofErr w:type="spellEnd"/>
      <w:r w:rsidRPr="00762E95">
        <w:rPr>
          <w:sz w:val="24"/>
          <w:szCs w:val="24"/>
        </w:rPr>
        <w:t xml:space="preserve"> (GIZ) GmbH, </w:t>
      </w:r>
      <w:r w:rsidRPr="00762E95">
        <w:rPr>
          <w:rFonts w:cs="Simplified Arabic"/>
          <w:sz w:val="24"/>
          <w:szCs w:val="24"/>
        </w:rPr>
        <w:t xml:space="preserve">the European Union – European Commission as well as United Nations Population Fund (UNFPA), United Nations Development </w:t>
      </w:r>
      <w:proofErr w:type="spellStart"/>
      <w:r w:rsidRPr="00762E95">
        <w:rPr>
          <w:rFonts w:cs="Simplified Arabic"/>
          <w:sz w:val="24"/>
          <w:szCs w:val="24"/>
        </w:rPr>
        <w:t>Programme</w:t>
      </w:r>
      <w:proofErr w:type="spellEnd"/>
      <w:r w:rsidRPr="00762E95">
        <w:rPr>
          <w:rFonts w:cs="Simplified Arabic"/>
          <w:sz w:val="24"/>
          <w:szCs w:val="24"/>
        </w:rPr>
        <w:t xml:space="preserve"> (UNDP), the Spanish Agency for International Development Cooperation (AECID), the Japanese Government, the Italian Cooperation (AICS), (UNICEF), Save the Children, Palestine for Development Foundation, and (UNWOMEN)</w:t>
      </w:r>
      <w:r w:rsidRPr="00762E95">
        <w:rPr>
          <w:rFonts w:asciiTheme="majorBidi" w:hAnsiTheme="majorBidi" w:cstheme="majorBidi"/>
          <w:b/>
          <w:bCs/>
          <w:sz w:val="24"/>
          <w:szCs w:val="24"/>
        </w:rPr>
        <w:t>.</w:t>
      </w:r>
      <w:r w:rsidRPr="00762E95">
        <w:rPr>
          <w:rFonts w:asciiTheme="majorBidi" w:hAnsiTheme="majorBidi" w:cstheme="majorBidi"/>
          <w:b/>
          <w:bCs/>
          <w:color w:val="FF0000"/>
          <w:sz w:val="24"/>
          <w:szCs w:val="24"/>
        </w:rPr>
        <w:t xml:space="preserve"> </w:t>
      </w:r>
      <w:r w:rsidRPr="00762E95">
        <w:rPr>
          <w:rFonts w:cs="Simplified Arabic"/>
          <w:sz w:val="24"/>
          <w:szCs w:val="24"/>
        </w:rPr>
        <w:t xml:space="preserve"> PCBS expresses its deepest gratitude and appreciation for their generous funding to the project.</w:t>
      </w:r>
    </w:p>
    <w:p w:rsidR="00762E95" w:rsidRPr="00762E95" w:rsidRDefault="00762E95" w:rsidP="00762E95">
      <w:pPr>
        <w:bidi w:val="0"/>
        <w:ind w:left="-2"/>
        <w:jc w:val="both"/>
        <w:rPr>
          <w:rFonts w:cs="Simplified Arabic"/>
          <w:color w:val="000000"/>
          <w:sz w:val="24"/>
          <w:szCs w:val="24"/>
        </w:rPr>
      </w:pPr>
    </w:p>
    <w:p w:rsidR="00762E95" w:rsidRPr="00762E95" w:rsidRDefault="00762E95" w:rsidP="00762E95">
      <w:pPr>
        <w:bidi w:val="0"/>
        <w:ind w:left="-2"/>
        <w:jc w:val="both"/>
        <w:rPr>
          <w:rFonts w:cs="Simplified Arabic"/>
          <w:color w:val="000000"/>
          <w:sz w:val="24"/>
          <w:szCs w:val="24"/>
          <w:rtl/>
        </w:rPr>
      </w:pPr>
      <w:r w:rsidRPr="00762E95">
        <w:rPr>
          <w:rFonts w:cs="Simplified Arabic"/>
          <w:color w:val="000000"/>
          <w:sz w:val="24"/>
          <w:szCs w:val="24"/>
        </w:rPr>
        <w:t>Special thanks are expressed as well to the Hashemite Kingdom of Jordan, represented by its General Statistics Department for their generous loaning of 7500 tablets to implement the census.</w:t>
      </w:r>
    </w:p>
    <w:p w:rsidR="00762E95" w:rsidRPr="00762E95" w:rsidRDefault="00762E95" w:rsidP="00762E95">
      <w:pPr>
        <w:bidi w:val="0"/>
        <w:ind w:left="-2"/>
        <w:jc w:val="both"/>
        <w:rPr>
          <w:rFonts w:cs="Simplified Arabic"/>
          <w:color w:val="000000"/>
          <w:sz w:val="24"/>
          <w:szCs w:val="24"/>
          <w:rtl/>
        </w:rPr>
      </w:pPr>
    </w:p>
    <w:p w:rsidR="00FA4ABF" w:rsidRPr="00FA4ABF" w:rsidRDefault="00762E95" w:rsidP="00762E95">
      <w:pPr>
        <w:bidi w:val="0"/>
        <w:jc w:val="both"/>
        <w:rPr>
          <w:rFonts w:ascii="Simplified Arabic" w:hAnsi="Simplified Arabic" w:cs="Simplified Arabic"/>
          <w:b/>
          <w:bCs/>
          <w:color w:val="000000"/>
          <w:sz w:val="24"/>
          <w:szCs w:val="24"/>
        </w:rPr>
      </w:pPr>
      <w:r w:rsidRPr="00762E95">
        <w:rPr>
          <w:rFonts w:cs="Simplified Arabic"/>
          <w:color w:val="000000"/>
          <w:sz w:val="24"/>
          <w:szCs w:val="24"/>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762E95">
        <w:rPr>
          <w:rFonts w:cs="Simplified Arabic"/>
          <w:color w:val="000000"/>
          <w:sz w:val="24"/>
          <w:szCs w:val="24"/>
        </w:rPr>
        <w:t>PalTel</w:t>
      </w:r>
      <w:proofErr w:type="spellEnd"/>
      <w:r w:rsidRPr="00762E95">
        <w:rPr>
          <w:rFonts w:cs="Simplified Arabic"/>
          <w:color w:val="000000"/>
          <w:sz w:val="24"/>
          <w:szCs w:val="24"/>
        </w:rPr>
        <w:t xml:space="preserve">, </w:t>
      </w:r>
      <w:r w:rsidR="001E3079">
        <w:rPr>
          <w:rFonts w:cs="Simplified Arabic"/>
          <w:color w:val="000000"/>
          <w:sz w:val="24"/>
          <w:szCs w:val="24"/>
        </w:rPr>
        <w:t>"</w:t>
      </w:r>
      <w:proofErr w:type="spellStart"/>
      <w:r w:rsidRPr="00762E95">
        <w:rPr>
          <w:rFonts w:cs="Simplified Arabic"/>
          <w:color w:val="000000"/>
          <w:sz w:val="24"/>
          <w:szCs w:val="24"/>
        </w:rPr>
        <w:t>Jawwal</w:t>
      </w:r>
      <w:proofErr w:type="spellEnd"/>
      <w:r w:rsidR="001E3079">
        <w:rPr>
          <w:rFonts w:cs="Simplified Arabic"/>
          <w:color w:val="000000"/>
          <w:sz w:val="24"/>
          <w:szCs w:val="24"/>
        </w:rPr>
        <w:t>"</w:t>
      </w:r>
      <w:r w:rsidRPr="00762E95">
        <w:rPr>
          <w:rFonts w:cs="Simplified Arabic"/>
          <w:color w:val="000000"/>
          <w:sz w:val="24"/>
          <w:szCs w:val="24"/>
        </w:rPr>
        <w:t xml:space="preserve"> and </w:t>
      </w:r>
      <w:r w:rsidR="001E3079">
        <w:rPr>
          <w:rFonts w:cs="Simplified Arabic"/>
          <w:color w:val="000000"/>
          <w:sz w:val="24"/>
          <w:szCs w:val="24"/>
        </w:rPr>
        <w:t>"</w:t>
      </w:r>
      <w:proofErr w:type="spellStart"/>
      <w:r w:rsidRPr="00762E95">
        <w:rPr>
          <w:rFonts w:cs="Simplified Arabic"/>
          <w:color w:val="000000"/>
          <w:sz w:val="24"/>
          <w:szCs w:val="24"/>
        </w:rPr>
        <w:t>Wataniya</w:t>
      </w:r>
      <w:proofErr w:type="spellEnd"/>
      <w:r w:rsidRPr="00762E95">
        <w:rPr>
          <w:rFonts w:cs="Simplified Arabic"/>
          <w:color w:val="000000"/>
          <w:sz w:val="24"/>
          <w:szCs w:val="24"/>
        </w:rPr>
        <w:t xml:space="preserve"> Mobile</w:t>
      </w:r>
      <w:r w:rsidR="001E3079">
        <w:rPr>
          <w:rFonts w:cs="Simplified Arabic"/>
          <w:color w:val="000000"/>
          <w:sz w:val="24"/>
          <w:szCs w:val="24"/>
        </w:rPr>
        <w:t>"</w:t>
      </w:r>
      <w:r w:rsidRPr="00762E95">
        <w:rPr>
          <w:rFonts w:cs="Simplified Arabic"/>
          <w:color w:val="000000"/>
          <w:sz w:val="24"/>
          <w:szCs w:val="24"/>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482DD9" w:rsidRPr="00FA4ABF" w:rsidRDefault="00482DD9" w:rsidP="00517DD7">
      <w:pPr>
        <w:bidi w:val="0"/>
        <w:ind w:left="-2"/>
        <w:jc w:val="lowKashida"/>
        <w:rPr>
          <w:rFonts w:cs="Simplified Arabic"/>
          <w:b/>
          <w:bCs/>
          <w:color w:val="0070C0"/>
          <w:sz w:val="40"/>
          <w:szCs w:val="40"/>
          <w:rtl/>
        </w:rPr>
      </w:pPr>
    </w:p>
    <w:p w:rsidR="00875EC4" w:rsidRPr="00FA4ABF" w:rsidRDefault="00875EC4" w:rsidP="00482DD9">
      <w:pPr>
        <w:pStyle w:val="BodyText"/>
        <w:bidi w:val="0"/>
        <w:ind w:right="70"/>
        <w:jc w:val="both"/>
        <w:rPr>
          <w:rFonts w:asciiTheme="majorBidi" w:hAnsiTheme="majorBidi" w:cstheme="majorBidi"/>
          <w:b/>
          <w:bCs/>
          <w:sz w:val="32"/>
          <w:szCs w:val="32"/>
        </w:rPr>
      </w:pPr>
    </w:p>
    <w:p w:rsidR="00875EC4" w:rsidRDefault="00875EC4" w:rsidP="00482DD9">
      <w:pPr>
        <w:bidi w:val="0"/>
        <w:rPr>
          <w:rFonts w:asciiTheme="majorBidi" w:hAnsiTheme="majorBidi" w:cstheme="majorBidi"/>
          <w:b/>
          <w:bCs/>
          <w:sz w:val="28"/>
          <w:szCs w:val="28"/>
        </w:rPr>
      </w:pPr>
    </w:p>
    <w:p w:rsidR="00875EC4" w:rsidRDefault="00875EC4" w:rsidP="00482DD9">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762E95" w:rsidRDefault="00762E95" w:rsidP="00762E95">
      <w:pPr>
        <w:bidi w:val="0"/>
        <w:rPr>
          <w:rFonts w:asciiTheme="majorBidi" w:hAnsiTheme="majorBidi" w:cstheme="majorBidi"/>
          <w:b/>
          <w:bCs/>
          <w:sz w:val="28"/>
          <w:szCs w:val="28"/>
        </w:rPr>
      </w:pPr>
    </w:p>
    <w:p w:rsidR="00762E95" w:rsidRDefault="00762E95" w:rsidP="00762E95">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bidi w:val="0"/>
        <w:rPr>
          <w:rFonts w:asciiTheme="majorBidi" w:hAnsiTheme="majorBidi" w:cstheme="majorBidi"/>
          <w:b/>
          <w:bCs/>
          <w:sz w:val="28"/>
          <w:szCs w:val="28"/>
        </w:rPr>
      </w:pPr>
    </w:p>
    <w:p w:rsidR="00875EC4" w:rsidRDefault="00875EC4" w:rsidP="00875EC4">
      <w:pPr>
        <w:pStyle w:val="Subtitle"/>
        <w:rPr>
          <w:b/>
          <w:bCs w:val="0"/>
          <w:sz w:val="28"/>
          <w:szCs w:val="28"/>
        </w:rPr>
      </w:pPr>
      <w:r w:rsidRPr="00B46BEC">
        <w:rPr>
          <w:b/>
          <w:bCs w:val="0"/>
          <w:sz w:val="28"/>
          <w:szCs w:val="28"/>
        </w:rPr>
        <w:lastRenderedPageBreak/>
        <w:t>Team Work</w:t>
      </w:r>
    </w:p>
    <w:p w:rsidR="009D0CC7" w:rsidRDefault="009D0CC7" w:rsidP="009D0CC7">
      <w:pPr>
        <w:pStyle w:val="Subtitle"/>
        <w:bidi w:val="0"/>
        <w:rPr>
          <w:b/>
          <w:bCs w:val="0"/>
          <w:sz w:val="28"/>
          <w:szCs w:val="28"/>
        </w:rPr>
      </w:pPr>
    </w:p>
    <w:tbl>
      <w:tblPr>
        <w:tblStyle w:val="TableGrid"/>
        <w:tblW w:w="9456" w:type="dxa"/>
        <w:tblInd w:w="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0"/>
        <w:gridCol w:w="4816"/>
      </w:tblGrid>
      <w:tr w:rsidR="009D0CC7" w:rsidTr="008C19EB">
        <w:tc>
          <w:tcPr>
            <w:tcW w:w="4640" w:type="dxa"/>
          </w:tcPr>
          <w:p w:rsidR="009D0CC7" w:rsidRPr="009D0CC7" w:rsidRDefault="009D0CC7" w:rsidP="00715738">
            <w:pPr>
              <w:pStyle w:val="Heading3"/>
              <w:numPr>
                <w:ilvl w:val="0"/>
                <w:numId w:val="8"/>
              </w:numPr>
              <w:tabs>
                <w:tab w:val="left" w:pos="3367"/>
              </w:tabs>
              <w:bidi w:val="0"/>
              <w:ind w:right="-426"/>
              <w:jc w:val="left"/>
              <w:outlineLvl w:val="2"/>
              <w:rPr>
                <w:rFonts w:cs="Times New Roman"/>
                <w:b w:val="0"/>
                <w:bCs w:val="0"/>
                <w:sz w:val="24"/>
                <w:szCs w:val="24"/>
              </w:rPr>
            </w:pPr>
            <w:r w:rsidRPr="00873AA9">
              <w:rPr>
                <w:color w:val="000000"/>
              </w:rPr>
              <w:t>Work Team</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Default="009D0CC7" w:rsidP="009D0CC7">
            <w:pPr>
              <w:pStyle w:val="Subtitle"/>
              <w:bidi w:val="0"/>
              <w:ind w:left="701"/>
              <w:jc w:val="left"/>
              <w:rPr>
                <w:b/>
                <w:bCs w:val="0"/>
              </w:rPr>
            </w:pPr>
            <w:r>
              <w:rPr>
                <w:rFonts w:cs="Times New Roman"/>
              </w:rPr>
              <w:t xml:space="preserve">Ayman </w:t>
            </w:r>
            <w:proofErr w:type="spellStart"/>
            <w:r>
              <w:rPr>
                <w:rFonts w:cs="Times New Roman"/>
              </w:rPr>
              <w:t>Qanir</w:t>
            </w:r>
            <w:proofErr w:type="spellEnd"/>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Default="009D0CC7" w:rsidP="009D0CC7">
            <w:pPr>
              <w:pStyle w:val="Subtitle"/>
              <w:bidi w:val="0"/>
              <w:ind w:left="701"/>
              <w:jc w:val="left"/>
              <w:rPr>
                <w:b/>
                <w:bCs w:val="0"/>
              </w:rPr>
            </w:pPr>
            <w:r>
              <w:rPr>
                <w:rFonts w:cs="Times New Roman"/>
                <w:bCs w:val="0"/>
                <w:lang w:val="en-GB"/>
              </w:rPr>
              <w:t>Hiba Hindi</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Default="009D0CC7" w:rsidP="009D0CC7">
            <w:pPr>
              <w:pStyle w:val="Subtitle"/>
              <w:bidi w:val="0"/>
              <w:ind w:left="701"/>
              <w:jc w:val="left"/>
              <w:rPr>
                <w:b/>
                <w:bCs w:val="0"/>
              </w:rPr>
            </w:pPr>
            <w:r w:rsidRPr="00091CEA">
              <w:rPr>
                <w:rFonts w:cs="Times New Roman"/>
                <w:bCs w:val="0"/>
              </w:rPr>
              <w:t>Hani Al-</w:t>
            </w:r>
            <w:proofErr w:type="spellStart"/>
            <w:r w:rsidRPr="00091CEA">
              <w:rPr>
                <w:rFonts w:cs="Times New Roman"/>
                <w:bCs w:val="0"/>
              </w:rPr>
              <w:t>Ahamed</w:t>
            </w:r>
            <w:proofErr w:type="spellEnd"/>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Default="009D0CC7" w:rsidP="009D0CC7">
            <w:pPr>
              <w:pStyle w:val="Subtitle"/>
              <w:bidi w:val="0"/>
              <w:ind w:left="701"/>
              <w:jc w:val="left"/>
              <w:rPr>
                <w:b/>
                <w:bCs w:val="0"/>
              </w:rPr>
            </w:pPr>
            <w:proofErr w:type="spellStart"/>
            <w:r w:rsidRPr="00091CEA">
              <w:rPr>
                <w:rFonts w:cs="Times New Roman"/>
                <w:bCs w:val="0"/>
              </w:rPr>
              <w:t>Mus'ab</w:t>
            </w:r>
            <w:proofErr w:type="spellEnd"/>
            <w:r w:rsidRPr="00091CEA">
              <w:rPr>
                <w:rFonts w:cs="Times New Roman"/>
                <w:bCs w:val="0"/>
              </w:rPr>
              <w:t xml:space="preserve"> Abu Baker</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Default="009D0CC7" w:rsidP="009D0CC7">
            <w:pPr>
              <w:pStyle w:val="Subtitle"/>
              <w:bidi w:val="0"/>
              <w:ind w:left="701"/>
              <w:jc w:val="left"/>
              <w:rPr>
                <w:b/>
                <w:bCs w:val="0"/>
              </w:rPr>
            </w:pPr>
            <w:r w:rsidRPr="00B46BEC">
              <w:rPr>
                <w:rFonts w:cs="Times New Roman"/>
                <w:bCs w:val="0"/>
              </w:rPr>
              <w:t>Rasha Sarrawi</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9D0CC7" w:rsidRDefault="009D0CC7" w:rsidP="009D0CC7">
            <w:pPr>
              <w:pStyle w:val="Subtitle"/>
              <w:bidi w:val="0"/>
              <w:ind w:left="360"/>
              <w:jc w:val="left"/>
              <w:rPr>
                <w:b/>
                <w:bCs w:val="0"/>
                <w:sz w:val="10"/>
                <w:szCs w:val="10"/>
              </w:rPr>
            </w:pPr>
          </w:p>
        </w:tc>
        <w:tc>
          <w:tcPr>
            <w:tcW w:w="4816" w:type="dxa"/>
          </w:tcPr>
          <w:p w:rsidR="009D0CC7" w:rsidRPr="009D0CC7" w:rsidRDefault="009D0CC7" w:rsidP="009D0CC7">
            <w:pPr>
              <w:pStyle w:val="Subtitle"/>
              <w:bidi w:val="0"/>
              <w:ind w:left="0"/>
              <w:jc w:val="left"/>
              <w:rPr>
                <w:b/>
                <w:bCs w:val="0"/>
                <w:sz w:val="10"/>
                <w:szCs w:val="10"/>
              </w:rPr>
            </w:pPr>
          </w:p>
        </w:tc>
      </w:tr>
      <w:tr w:rsidR="009D0CC7" w:rsidTr="008C19EB">
        <w:tc>
          <w:tcPr>
            <w:tcW w:w="4640" w:type="dxa"/>
          </w:tcPr>
          <w:p w:rsidR="009D0CC7" w:rsidRDefault="009D0CC7" w:rsidP="00715738">
            <w:pPr>
              <w:pStyle w:val="Subtitle"/>
              <w:numPr>
                <w:ilvl w:val="0"/>
                <w:numId w:val="8"/>
              </w:numPr>
              <w:bidi w:val="0"/>
              <w:jc w:val="left"/>
              <w:rPr>
                <w:b/>
                <w:bCs w:val="0"/>
              </w:rPr>
            </w:pPr>
            <w:r>
              <w:rPr>
                <w:b/>
              </w:rPr>
              <w:t>Report</w:t>
            </w:r>
            <w:r w:rsidRPr="00873AA9">
              <w:rPr>
                <w:b/>
              </w:rPr>
              <w:t xml:space="preserve"> Preparation</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Default="009D0CC7" w:rsidP="009D0CC7">
            <w:pPr>
              <w:pStyle w:val="Subtitle"/>
              <w:bidi w:val="0"/>
              <w:ind w:left="701"/>
              <w:jc w:val="left"/>
              <w:rPr>
                <w:b/>
                <w:bCs w:val="0"/>
              </w:rPr>
            </w:pPr>
            <w:r>
              <w:rPr>
                <w:rFonts w:cs="Times New Roman"/>
              </w:rPr>
              <w:t xml:space="preserve">Ayman </w:t>
            </w:r>
            <w:proofErr w:type="spellStart"/>
            <w:r>
              <w:rPr>
                <w:rFonts w:cs="Times New Roman"/>
              </w:rPr>
              <w:t>Qanir</w:t>
            </w:r>
            <w:proofErr w:type="spellEnd"/>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Default="009D0CC7" w:rsidP="009D0CC7">
            <w:pPr>
              <w:pStyle w:val="Subtitle"/>
              <w:bidi w:val="0"/>
              <w:ind w:left="701"/>
              <w:jc w:val="left"/>
              <w:rPr>
                <w:b/>
                <w:bCs w:val="0"/>
              </w:rPr>
            </w:pPr>
            <w:r>
              <w:rPr>
                <w:rFonts w:cs="Times New Roman"/>
                <w:bCs w:val="0"/>
                <w:lang w:val="en-GB"/>
              </w:rPr>
              <w:t>Hiba Hindi</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Default="009D0CC7" w:rsidP="009D0CC7">
            <w:pPr>
              <w:pStyle w:val="Subtitle"/>
              <w:bidi w:val="0"/>
              <w:ind w:left="701"/>
              <w:jc w:val="left"/>
              <w:rPr>
                <w:b/>
                <w:bCs w:val="0"/>
              </w:rPr>
            </w:pPr>
            <w:r w:rsidRPr="00091CEA">
              <w:rPr>
                <w:rFonts w:cs="Times New Roman"/>
                <w:bCs w:val="0"/>
              </w:rPr>
              <w:t>Hani Al-</w:t>
            </w:r>
            <w:proofErr w:type="spellStart"/>
            <w:r w:rsidRPr="00091CEA">
              <w:rPr>
                <w:rFonts w:cs="Times New Roman"/>
                <w:bCs w:val="0"/>
              </w:rPr>
              <w:t>Ahamed</w:t>
            </w:r>
            <w:proofErr w:type="spellEnd"/>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Default="009D0CC7" w:rsidP="009D0CC7">
            <w:pPr>
              <w:pStyle w:val="Subtitle"/>
              <w:bidi w:val="0"/>
              <w:ind w:left="701"/>
              <w:jc w:val="left"/>
              <w:rPr>
                <w:b/>
                <w:bCs w:val="0"/>
              </w:rPr>
            </w:pPr>
            <w:proofErr w:type="spellStart"/>
            <w:r w:rsidRPr="00091CEA">
              <w:rPr>
                <w:rFonts w:cs="Times New Roman"/>
                <w:bCs w:val="0"/>
              </w:rPr>
              <w:t>Mus'ab</w:t>
            </w:r>
            <w:proofErr w:type="spellEnd"/>
            <w:r w:rsidRPr="00091CEA">
              <w:rPr>
                <w:rFonts w:cs="Times New Roman"/>
                <w:bCs w:val="0"/>
              </w:rPr>
              <w:t xml:space="preserve"> Abu Baker</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Default="009D0CC7" w:rsidP="009D0CC7">
            <w:pPr>
              <w:pStyle w:val="Subtitle"/>
              <w:bidi w:val="0"/>
              <w:ind w:left="701"/>
              <w:jc w:val="left"/>
              <w:rPr>
                <w:b/>
                <w:bCs w:val="0"/>
              </w:rPr>
            </w:pPr>
            <w:r w:rsidRPr="00B46BEC">
              <w:rPr>
                <w:rFonts w:cs="Times New Roman"/>
                <w:bCs w:val="0"/>
              </w:rPr>
              <w:t>Rasha Sarrawi</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9D0CC7" w:rsidRDefault="009D0CC7" w:rsidP="009D0CC7">
            <w:pPr>
              <w:pStyle w:val="Subtitle"/>
              <w:bidi w:val="0"/>
              <w:ind w:left="701"/>
              <w:jc w:val="left"/>
              <w:rPr>
                <w:rFonts w:cs="Times New Roman"/>
                <w:bCs w:val="0"/>
                <w:sz w:val="10"/>
                <w:szCs w:val="10"/>
              </w:rPr>
            </w:pPr>
          </w:p>
        </w:tc>
        <w:tc>
          <w:tcPr>
            <w:tcW w:w="4816" w:type="dxa"/>
          </w:tcPr>
          <w:p w:rsidR="009D0CC7" w:rsidRPr="009D0CC7" w:rsidRDefault="009D0CC7" w:rsidP="009D0CC7">
            <w:pPr>
              <w:pStyle w:val="Subtitle"/>
              <w:bidi w:val="0"/>
              <w:ind w:left="0"/>
              <w:jc w:val="left"/>
              <w:rPr>
                <w:b/>
                <w:bCs w:val="0"/>
                <w:sz w:val="10"/>
                <w:szCs w:val="10"/>
              </w:rPr>
            </w:pPr>
          </w:p>
        </w:tc>
      </w:tr>
      <w:tr w:rsidR="009D0CC7" w:rsidTr="008C19EB">
        <w:tc>
          <w:tcPr>
            <w:tcW w:w="4640" w:type="dxa"/>
          </w:tcPr>
          <w:p w:rsidR="009D0CC7" w:rsidRPr="00091CEA" w:rsidRDefault="009D0CC7" w:rsidP="00715738">
            <w:pPr>
              <w:pStyle w:val="Subtitle"/>
              <w:numPr>
                <w:ilvl w:val="0"/>
                <w:numId w:val="8"/>
              </w:numPr>
              <w:bidi w:val="0"/>
              <w:jc w:val="left"/>
              <w:rPr>
                <w:rFonts w:cs="Times New Roman"/>
                <w:bCs w:val="0"/>
              </w:rPr>
            </w:pPr>
            <w:r w:rsidRPr="002874B2">
              <w:rPr>
                <w:b/>
              </w:rPr>
              <w:t>Maps Design</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091CEA" w:rsidRDefault="009D0CC7" w:rsidP="009D0CC7">
            <w:pPr>
              <w:pStyle w:val="Subtitle"/>
              <w:bidi w:val="0"/>
              <w:ind w:left="701"/>
              <w:jc w:val="left"/>
              <w:rPr>
                <w:rFonts w:cs="Times New Roman"/>
                <w:bCs w:val="0"/>
              </w:rPr>
            </w:pPr>
            <w:proofErr w:type="spellStart"/>
            <w:r w:rsidRPr="008156E3">
              <w:t>N</w:t>
            </w:r>
            <w:r>
              <w:t>afir</w:t>
            </w:r>
            <w:proofErr w:type="spellEnd"/>
            <w:r w:rsidRPr="008156E3">
              <w:t xml:space="preserve"> </w:t>
            </w:r>
            <w:proofErr w:type="spellStart"/>
            <w:r w:rsidRPr="008156E3">
              <w:t>M</w:t>
            </w:r>
            <w:r>
              <w:t>assad</w:t>
            </w:r>
            <w:proofErr w:type="spellEnd"/>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091CEA" w:rsidRDefault="009D0CC7" w:rsidP="009D0CC7">
            <w:pPr>
              <w:pStyle w:val="Subtitle"/>
              <w:bidi w:val="0"/>
              <w:ind w:left="701"/>
              <w:jc w:val="left"/>
              <w:rPr>
                <w:rFonts w:cs="Times New Roman"/>
                <w:bCs w:val="0"/>
              </w:rPr>
            </w:pPr>
            <w:r w:rsidRPr="00F633AB">
              <w:t>Nebal Ismael</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9D0CC7" w:rsidRDefault="009D0CC7" w:rsidP="009D0CC7">
            <w:pPr>
              <w:pStyle w:val="Subtitle"/>
              <w:bidi w:val="0"/>
              <w:ind w:left="701"/>
              <w:jc w:val="left"/>
              <w:rPr>
                <w:rFonts w:cs="Times New Roman"/>
                <w:bCs w:val="0"/>
                <w:sz w:val="10"/>
                <w:szCs w:val="10"/>
              </w:rPr>
            </w:pPr>
          </w:p>
        </w:tc>
        <w:tc>
          <w:tcPr>
            <w:tcW w:w="4816" w:type="dxa"/>
          </w:tcPr>
          <w:p w:rsidR="009D0CC7" w:rsidRPr="009D0CC7" w:rsidRDefault="009D0CC7" w:rsidP="009D0CC7">
            <w:pPr>
              <w:pStyle w:val="Subtitle"/>
              <w:bidi w:val="0"/>
              <w:ind w:left="0"/>
              <w:jc w:val="left"/>
              <w:rPr>
                <w:b/>
                <w:bCs w:val="0"/>
                <w:sz w:val="10"/>
                <w:szCs w:val="10"/>
              </w:rPr>
            </w:pPr>
          </w:p>
        </w:tc>
      </w:tr>
      <w:tr w:rsidR="009D0CC7" w:rsidTr="008C19EB">
        <w:tc>
          <w:tcPr>
            <w:tcW w:w="4640" w:type="dxa"/>
          </w:tcPr>
          <w:p w:rsidR="009D0CC7" w:rsidRPr="009D0CC7" w:rsidRDefault="009D0CC7" w:rsidP="009D0CC7">
            <w:pPr>
              <w:pStyle w:val="Subtitle"/>
              <w:bidi w:val="0"/>
              <w:ind w:left="701"/>
              <w:jc w:val="left"/>
              <w:rPr>
                <w:rFonts w:cs="Times New Roman"/>
                <w:bCs w:val="0"/>
                <w:sz w:val="10"/>
                <w:szCs w:val="10"/>
              </w:rPr>
            </w:pPr>
          </w:p>
        </w:tc>
        <w:tc>
          <w:tcPr>
            <w:tcW w:w="4816" w:type="dxa"/>
          </w:tcPr>
          <w:p w:rsidR="009D0CC7" w:rsidRPr="009D0CC7" w:rsidRDefault="009D0CC7" w:rsidP="009D0CC7">
            <w:pPr>
              <w:pStyle w:val="Subtitle"/>
              <w:bidi w:val="0"/>
              <w:ind w:left="0"/>
              <w:jc w:val="left"/>
              <w:rPr>
                <w:b/>
                <w:bCs w:val="0"/>
                <w:sz w:val="10"/>
                <w:szCs w:val="10"/>
              </w:rPr>
            </w:pPr>
          </w:p>
        </w:tc>
      </w:tr>
      <w:tr w:rsidR="009D0CC7" w:rsidTr="008C19EB">
        <w:tc>
          <w:tcPr>
            <w:tcW w:w="4640" w:type="dxa"/>
          </w:tcPr>
          <w:p w:rsidR="009D0CC7" w:rsidRPr="00091CEA" w:rsidRDefault="009D0CC7" w:rsidP="00715738">
            <w:pPr>
              <w:pStyle w:val="Subtitle"/>
              <w:numPr>
                <w:ilvl w:val="0"/>
                <w:numId w:val="8"/>
              </w:numPr>
              <w:bidi w:val="0"/>
              <w:jc w:val="left"/>
              <w:rPr>
                <w:rFonts w:cs="Times New Roman"/>
                <w:bCs w:val="0"/>
              </w:rPr>
            </w:pPr>
            <w:r w:rsidRPr="002874B2">
              <w:rPr>
                <w:b/>
              </w:rPr>
              <w:t>Dissemination Standard</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091CEA" w:rsidRDefault="009D0CC7" w:rsidP="009D0CC7">
            <w:pPr>
              <w:pStyle w:val="Subtitle"/>
              <w:bidi w:val="0"/>
              <w:ind w:left="701"/>
              <w:jc w:val="left"/>
              <w:rPr>
                <w:rFonts w:cs="Times New Roman"/>
                <w:bCs w:val="0"/>
              </w:rPr>
            </w:pPr>
            <w:proofErr w:type="spellStart"/>
            <w:r w:rsidRPr="00B46BEC">
              <w:rPr>
                <w:rFonts w:cs="Times New Roman"/>
                <w:bCs w:val="0"/>
              </w:rPr>
              <w:t>Hanan</w:t>
            </w:r>
            <w:proofErr w:type="spellEnd"/>
            <w:r w:rsidRPr="00B46BEC">
              <w:rPr>
                <w:rFonts w:cs="Times New Roman"/>
                <w:bCs w:val="0"/>
              </w:rPr>
              <w:t xml:space="preserve"> </w:t>
            </w:r>
            <w:proofErr w:type="spellStart"/>
            <w:r w:rsidRPr="00B46BEC">
              <w:rPr>
                <w:rFonts w:cs="Times New Roman"/>
                <w:bCs w:val="0"/>
              </w:rPr>
              <w:t>Janajreh</w:t>
            </w:r>
            <w:proofErr w:type="spellEnd"/>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9D0CC7" w:rsidRDefault="009D0CC7" w:rsidP="009D0CC7">
            <w:pPr>
              <w:pStyle w:val="Subtitle"/>
              <w:bidi w:val="0"/>
              <w:ind w:left="701"/>
              <w:jc w:val="left"/>
              <w:rPr>
                <w:rFonts w:cs="Times New Roman"/>
                <w:bCs w:val="0"/>
                <w:sz w:val="10"/>
                <w:szCs w:val="10"/>
              </w:rPr>
            </w:pPr>
          </w:p>
        </w:tc>
        <w:tc>
          <w:tcPr>
            <w:tcW w:w="4816" w:type="dxa"/>
          </w:tcPr>
          <w:p w:rsidR="009D0CC7" w:rsidRPr="009D0CC7" w:rsidRDefault="009D0CC7" w:rsidP="009D0CC7">
            <w:pPr>
              <w:pStyle w:val="Subtitle"/>
              <w:bidi w:val="0"/>
              <w:ind w:left="0"/>
              <w:jc w:val="left"/>
              <w:rPr>
                <w:b/>
                <w:bCs w:val="0"/>
                <w:sz w:val="10"/>
                <w:szCs w:val="10"/>
              </w:rPr>
            </w:pPr>
          </w:p>
        </w:tc>
      </w:tr>
      <w:tr w:rsidR="009D0CC7" w:rsidTr="008C19EB">
        <w:tc>
          <w:tcPr>
            <w:tcW w:w="4640" w:type="dxa"/>
          </w:tcPr>
          <w:p w:rsidR="009D0CC7" w:rsidRPr="002A280C" w:rsidRDefault="009D0CC7" w:rsidP="00715738">
            <w:pPr>
              <w:pStyle w:val="Subtitle"/>
              <w:numPr>
                <w:ilvl w:val="0"/>
                <w:numId w:val="8"/>
              </w:numPr>
              <w:bidi w:val="0"/>
              <w:jc w:val="left"/>
              <w:rPr>
                <w:rFonts w:cs="Times New Roman"/>
                <w:bCs w:val="0"/>
              </w:rPr>
            </w:pPr>
            <w:r w:rsidRPr="002A280C">
              <w:rPr>
                <w:b/>
              </w:rPr>
              <w:t>Preliminary Review</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2A280C" w:rsidRDefault="009D0CC7" w:rsidP="009D0CC7">
            <w:pPr>
              <w:bidi w:val="0"/>
              <w:ind w:left="701"/>
              <w:rPr>
                <w:color w:val="000000"/>
                <w:sz w:val="24"/>
                <w:szCs w:val="24"/>
              </w:rPr>
            </w:pPr>
            <w:proofErr w:type="spellStart"/>
            <w:r w:rsidRPr="002A280C">
              <w:rPr>
                <w:color w:val="000000"/>
                <w:sz w:val="24"/>
                <w:szCs w:val="24"/>
              </w:rPr>
              <w:t>Omayma</w:t>
            </w:r>
            <w:proofErr w:type="spellEnd"/>
            <w:r w:rsidRPr="002A280C">
              <w:rPr>
                <w:color w:val="000000"/>
                <w:sz w:val="24"/>
                <w:szCs w:val="24"/>
              </w:rPr>
              <w:t xml:space="preserve"> AL-Ahmad</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2A280C" w:rsidRDefault="009D0CC7" w:rsidP="009D0CC7">
            <w:pPr>
              <w:bidi w:val="0"/>
              <w:ind w:left="701"/>
              <w:rPr>
                <w:color w:val="000000"/>
                <w:sz w:val="24"/>
                <w:szCs w:val="24"/>
              </w:rPr>
            </w:pPr>
            <w:r w:rsidRPr="002A280C">
              <w:rPr>
                <w:color w:val="000000"/>
                <w:sz w:val="24"/>
                <w:szCs w:val="24"/>
              </w:rPr>
              <w:t xml:space="preserve">Mohammed </w:t>
            </w:r>
            <w:proofErr w:type="spellStart"/>
            <w:r w:rsidRPr="002A280C">
              <w:rPr>
                <w:color w:val="000000"/>
                <w:sz w:val="24"/>
                <w:szCs w:val="24"/>
              </w:rPr>
              <w:t>Duraidi</w:t>
            </w:r>
            <w:proofErr w:type="spellEnd"/>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091CEA" w:rsidRDefault="009D0CC7" w:rsidP="009D0CC7">
            <w:pPr>
              <w:pStyle w:val="Subtitle"/>
              <w:bidi w:val="0"/>
              <w:ind w:left="701"/>
              <w:jc w:val="left"/>
              <w:rPr>
                <w:rFonts w:cs="Times New Roman"/>
                <w:bCs w:val="0"/>
              </w:rPr>
            </w:pPr>
            <w:r w:rsidRPr="007A39F6">
              <w:t>K</w:t>
            </w:r>
            <w:r>
              <w:t>halid</w:t>
            </w:r>
            <w:r w:rsidRPr="007A39F6">
              <w:t xml:space="preserve"> A</w:t>
            </w:r>
            <w:r>
              <w:t>bu</w:t>
            </w:r>
            <w:r w:rsidRPr="007A39F6">
              <w:t>-K</w:t>
            </w:r>
            <w:r>
              <w:t>halid</w:t>
            </w:r>
          </w:p>
        </w:tc>
        <w:tc>
          <w:tcPr>
            <w:tcW w:w="4816" w:type="dxa"/>
          </w:tcPr>
          <w:p w:rsidR="009D0CC7" w:rsidRDefault="009D0CC7" w:rsidP="009D0CC7">
            <w:pPr>
              <w:pStyle w:val="Subtitle"/>
              <w:bidi w:val="0"/>
              <w:ind w:left="0"/>
              <w:jc w:val="left"/>
              <w:rPr>
                <w:b/>
                <w:bCs w:val="0"/>
              </w:rPr>
            </w:pPr>
          </w:p>
        </w:tc>
      </w:tr>
      <w:tr w:rsidR="002A280C" w:rsidTr="008C19EB">
        <w:tc>
          <w:tcPr>
            <w:tcW w:w="4640" w:type="dxa"/>
          </w:tcPr>
          <w:p w:rsidR="002A280C" w:rsidRPr="007A39F6" w:rsidRDefault="002A280C" w:rsidP="009D0CC7">
            <w:pPr>
              <w:pStyle w:val="Subtitle"/>
              <w:bidi w:val="0"/>
              <w:ind w:left="701"/>
              <w:jc w:val="left"/>
            </w:pPr>
            <w:r w:rsidRPr="00CA6FAE">
              <w:rPr>
                <w:rFonts w:cs="Times New Roman"/>
                <w:bCs w:val="0"/>
              </w:rPr>
              <w:t xml:space="preserve">Rania </w:t>
            </w:r>
            <w:proofErr w:type="spellStart"/>
            <w:r w:rsidRPr="00CA6FAE">
              <w:rPr>
                <w:rFonts w:cs="Times New Roman"/>
                <w:bCs w:val="0"/>
              </w:rPr>
              <w:t>Abughaboush</w:t>
            </w:r>
            <w:proofErr w:type="spellEnd"/>
          </w:p>
        </w:tc>
        <w:tc>
          <w:tcPr>
            <w:tcW w:w="4816" w:type="dxa"/>
          </w:tcPr>
          <w:p w:rsidR="002A280C" w:rsidRDefault="002A280C" w:rsidP="009D0CC7">
            <w:pPr>
              <w:pStyle w:val="Subtitle"/>
              <w:bidi w:val="0"/>
              <w:ind w:left="0"/>
              <w:jc w:val="left"/>
              <w:rPr>
                <w:b/>
                <w:bCs w:val="0"/>
              </w:rPr>
            </w:pPr>
          </w:p>
        </w:tc>
      </w:tr>
      <w:tr w:rsidR="002A280C" w:rsidTr="008C19EB">
        <w:tc>
          <w:tcPr>
            <w:tcW w:w="4640" w:type="dxa"/>
          </w:tcPr>
          <w:p w:rsidR="002A280C" w:rsidRPr="002A280C" w:rsidRDefault="002A280C" w:rsidP="009D0CC7">
            <w:pPr>
              <w:pStyle w:val="Subtitle"/>
              <w:bidi w:val="0"/>
              <w:ind w:left="701"/>
              <w:jc w:val="left"/>
            </w:pPr>
            <w:r w:rsidRPr="002A280C">
              <w:t xml:space="preserve">Maher </w:t>
            </w:r>
            <w:proofErr w:type="spellStart"/>
            <w:r w:rsidRPr="002A280C">
              <w:t>Sbieh</w:t>
            </w:r>
            <w:proofErr w:type="spellEnd"/>
          </w:p>
        </w:tc>
        <w:tc>
          <w:tcPr>
            <w:tcW w:w="4816" w:type="dxa"/>
          </w:tcPr>
          <w:p w:rsidR="002A280C" w:rsidRDefault="002A280C" w:rsidP="009D0CC7">
            <w:pPr>
              <w:pStyle w:val="Subtitle"/>
              <w:bidi w:val="0"/>
              <w:ind w:left="0"/>
              <w:jc w:val="left"/>
              <w:rPr>
                <w:b/>
                <w:bCs w:val="0"/>
              </w:rPr>
            </w:pPr>
          </w:p>
        </w:tc>
      </w:tr>
      <w:tr w:rsidR="009D0CC7" w:rsidTr="008C19EB">
        <w:tc>
          <w:tcPr>
            <w:tcW w:w="4640" w:type="dxa"/>
          </w:tcPr>
          <w:p w:rsidR="009D0CC7" w:rsidRPr="009D0CC7" w:rsidRDefault="009D0CC7" w:rsidP="009D0CC7">
            <w:pPr>
              <w:pStyle w:val="Subtitle"/>
              <w:bidi w:val="0"/>
              <w:ind w:left="701"/>
              <w:jc w:val="left"/>
              <w:rPr>
                <w:sz w:val="10"/>
                <w:szCs w:val="10"/>
              </w:rPr>
            </w:pPr>
          </w:p>
        </w:tc>
        <w:tc>
          <w:tcPr>
            <w:tcW w:w="4816" w:type="dxa"/>
          </w:tcPr>
          <w:p w:rsidR="009D0CC7" w:rsidRPr="009D0CC7" w:rsidRDefault="009D0CC7" w:rsidP="009D0CC7">
            <w:pPr>
              <w:pStyle w:val="Subtitle"/>
              <w:bidi w:val="0"/>
              <w:ind w:left="0"/>
              <w:jc w:val="left"/>
              <w:rPr>
                <w:b/>
                <w:bCs w:val="0"/>
                <w:sz w:val="10"/>
                <w:szCs w:val="10"/>
              </w:rPr>
            </w:pPr>
          </w:p>
        </w:tc>
      </w:tr>
      <w:tr w:rsidR="009D0CC7" w:rsidTr="008C19EB">
        <w:tc>
          <w:tcPr>
            <w:tcW w:w="4640" w:type="dxa"/>
          </w:tcPr>
          <w:p w:rsidR="009D0CC7" w:rsidRPr="009D0CC7" w:rsidRDefault="009D0CC7" w:rsidP="00715738">
            <w:pPr>
              <w:pStyle w:val="Heading3"/>
              <w:numPr>
                <w:ilvl w:val="0"/>
                <w:numId w:val="8"/>
              </w:numPr>
              <w:bidi w:val="0"/>
              <w:jc w:val="left"/>
              <w:outlineLvl w:val="2"/>
              <w:rPr>
                <w:rFonts w:cs="Times New Roman"/>
                <w:sz w:val="24"/>
                <w:szCs w:val="24"/>
              </w:rPr>
            </w:pPr>
            <w:r w:rsidRPr="00B46BEC">
              <w:rPr>
                <w:rFonts w:cs="Times New Roman"/>
                <w:sz w:val="24"/>
                <w:szCs w:val="24"/>
              </w:rPr>
              <w:t xml:space="preserve">Final Review </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7A39F6" w:rsidRDefault="009D0CC7" w:rsidP="009D0CC7">
            <w:pPr>
              <w:pStyle w:val="Subtitle"/>
              <w:bidi w:val="0"/>
              <w:ind w:left="701"/>
              <w:jc w:val="left"/>
            </w:pPr>
            <w:proofErr w:type="spellStart"/>
            <w:r w:rsidRPr="007A39F6">
              <w:t>I</w:t>
            </w:r>
            <w:r>
              <w:t>naya</w:t>
            </w:r>
            <w:proofErr w:type="spellEnd"/>
            <w:r w:rsidRPr="007A39F6">
              <w:t xml:space="preserve"> Z</w:t>
            </w:r>
            <w:r>
              <w:t>idan</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9D0CC7" w:rsidRDefault="009D0CC7" w:rsidP="009D0CC7">
            <w:pPr>
              <w:pStyle w:val="Subtitle"/>
              <w:bidi w:val="0"/>
              <w:ind w:left="701"/>
              <w:jc w:val="left"/>
              <w:rPr>
                <w:sz w:val="10"/>
                <w:szCs w:val="10"/>
              </w:rPr>
            </w:pPr>
          </w:p>
        </w:tc>
        <w:tc>
          <w:tcPr>
            <w:tcW w:w="4816" w:type="dxa"/>
          </w:tcPr>
          <w:p w:rsidR="009D0CC7" w:rsidRPr="009D0CC7" w:rsidRDefault="009D0CC7" w:rsidP="009D0CC7">
            <w:pPr>
              <w:pStyle w:val="Subtitle"/>
              <w:bidi w:val="0"/>
              <w:ind w:left="0"/>
              <w:jc w:val="left"/>
              <w:rPr>
                <w:b/>
                <w:bCs w:val="0"/>
                <w:sz w:val="10"/>
                <w:szCs w:val="10"/>
              </w:rPr>
            </w:pPr>
          </w:p>
        </w:tc>
      </w:tr>
      <w:tr w:rsidR="009D0CC7" w:rsidTr="008C19EB">
        <w:tc>
          <w:tcPr>
            <w:tcW w:w="4640" w:type="dxa"/>
          </w:tcPr>
          <w:p w:rsidR="009D0CC7" w:rsidRPr="007A39F6" w:rsidRDefault="009D0CC7" w:rsidP="00715738">
            <w:pPr>
              <w:pStyle w:val="Subtitle"/>
              <w:numPr>
                <w:ilvl w:val="0"/>
                <w:numId w:val="8"/>
              </w:numPr>
              <w:bidi w:val="0"/>
              <w:jc w:val="left"/>
            </w:pPr>
            <w:r w:rsidRPr="002874B2">
              <w:rPr>
                <w:b/>
              </w:rPr>
              <w:t>Overall Supervision</w:t>
            </w:r>
          </w:p>
        </w:tc>
        <w:tc>
          <w:tcPr>
            <w:tcW w:w="4816" w:type="dxa"/>
          </w:tcPr>
          <w:p w:rsidR="009D0CC7" w:rsidRDefault="009D0CC7" w:rsidP="009D0CC7">
            <w:pPr>
              <w:pStyle w:val="Subtitle"/>
              <w:bidi w:val="0"/>
              <w:ind w:left="0"/>
              <w:jc w:val="left"/>
              <w:rPr>
                <w:b/>
                <w:bCs w:val="0"/>
              </w:rPr>
            </w:pPr>
          </w:p>
        </w:tc>
      </w:tr>
      <w:tr w:rsidR="009D0CC7" w:rsidTr="008C19EB">
        <w:tc>
          <w:tcPr>
            <w:tcW w:w="4640" w:type="dxa"/>
          </w:tcPr>
          <w:p w:rsidR="009D0CC7" w:rsidRPr="007A39F6" w:rsidRDefault="009D0CC7" w:rsidP="009D0CC7">
            <w:pPr>
              <w:pStyle w:val="Subtitle"/>
              <w:bidi w:val="0"/>
              <w:ind w:left="701"/>
              <w:jc w:val="left"/>
            </w:pPr>
            <w:r w:rsidRPr="00F75EC1">
              <w:t>Ola Awad</w:t>
            </w:r>
          </w:p>
        </w:tc>
        <w:tc>
          <w:tcPr>
            <w:tcW w:w="4816" w:type="dxa"/>
          </w:tcPr>
          <w:p w:rsidR="009D0CC7" w:rsidRDefault="009D0CC7" w:rsidP="009D0CC7">
            <w:pPr>
              <w:pStyle w:val="Subtitle"/>
              <w:bidi w:val="0"/>
              <w:ind w:left="0"/>
              <w:jc w:val="left"/>
              <w:rPr>
                <w:b/>
                <w:bCs w:val="0"/>
              </w:rPr>
            </w:pPr>
            <w:r>
              <w:t>President of PCBS /Census National Director</w:t>
            </w:r>
          </w:p>
        </w:tc>
      </w:tr>
    </w:tbl>
    <w:p w:rsidR="009D0CC7" w:rsidRPr="009D0CC7" w:rsidRDefault="009D0CC7" w:rsidP="009D0CC7">
      <w:pPr>
        <w:pStyle w:val="Subtitle"/>
        <w:bidi w:val="0"/>
        <w:jc w:val="left"/>
        <w:rPr>
          <w:b/>
          <w:bCs w:val="0"/>
        </w:rPr>
      </w:pPr>
    </w:p>
    <w:p w:rsidR="00875EC4" w:rsidRDefault="00875EC4" w:rsidP="00875EC4">
      <w:pPr>
        <w:bidi w:val="0"/>
        <w:rPr>
          <w:b/>
          <w:bCs/>
          <w:sz w:val="28"/>
          <w:szCs w:val="28"/>
        </w:rPr>
      </w:pPr>
    </w:p>
    <w:p w:rsidR="00284576" w:rsidRPr="00284576" w:rsidRDefault="00284576" w:rsidP="00284576">
      <w:pPr>
        <w:bidi w:val="0"/>
      </w:pPr>
    </w:p>
    <w:p w:rsidR="00875EC4" w:rsidRPr="00B46BEC" w:rsidRDefault="00875EC4" w:rsidP="00284576">
      <w:pPr>
        <w:pStyle w:val="Heading3"/>
        <w:tabs>
          <w:tab w:val="left" w:pos="9075"/>
        </w:tabs>
        <w:bidi w:val="0"/>
        <w:ind w:firstLine="540"/>
        <w:jc w:val="left"/>
        <w:rPr>
          <w:rFonts w:cs="Times New Roman"/>
          <w:b w:val="0"/>
          <w:bCs w:val="0"/>
          <w:sz w:val="24"/>
          <w:szCs w:val="24"/>
          <w:lang w:val="fr-FR" w:eastAsia="fr-FR"/>
        </w:rPr>
      </w:pPr>
      <w:r w:rsidRPr="00B46BEC">
        <w:rPr>
          <w:rFonts w:cs="Times New Roman"/>
          <w:sz w:val="24"/>
          <w:szCs w:val="24"/>
        </w:rPr>
        <w:tab/>
      </w:r>
    </w:p>
    <w:p w:rsidR="00875EC4" w:rsidRDefault="00875EC4" w:rsidP="00875EC4">
      <w:pPr>
        <w:pStyle w:val="Heading3"/>
        <w:tabs>
          <w:tab w:val="left" w:pos="4255"/>
          <w:tab w:val="left" w:pos="9075"/>
        </w:tabs>
        <w:bidi w:val="0"/>
        <w:jc w:val="left"/>
        <w:rPr>
          <w:rFonts w:cs="Times New Roman"/>
          <w:b w:val="0"/>
          <w:bCs w:val="0"/>
          <w:sz w:val="24"/>
          <w:szCs w:val="24"/>
        </w:rPr>
      </w:pPr>
      <w:r w:rsidRPr="00B46BEC">
        <w:rPr>
          <w:rFonts w:cs="Times New Roman"/>
          <w:b w:val="0"/>
          <w:bCs w:val="0"/>
          <w:sz w:val="24"/>
          <w:szCs w:val="24"/>
        </w:rPr>
        <w:tab/>
      </w:r>
    </w:p>
    <w:p w:rsidR="00517DD7" w:rsidRPr="00517DD7" w:rsidRDefault="00517DD7" w:rsidP="00517DD7">
      <w:pPr>
        <w:bidi w:val="0"/>
      </w:pPr>
    </w:p>
    <w:p w:rsidR="009C46B4" w:rsidRPr="00284576" w:rsidRDefault="009C46B4" w:rsidP="009C46B4">
      <w:pPr>
        <w:bidi w:val="0"/>
        <w:ind w:left="540"/>
        <w:rPr>
          <w:rFonts w:cs="Times New Roman"/>
          <w:sz w:val="24"/>
          <w:szCs w:val="24"/>
        </w:rPr>
      </w:pPr>
    </w:p>
    <w:p w:rsidR="00762E95" w:rsidRDefault="00762E95" w:rsidP="00875EC4">
      <w:pPr>
        <w:bidi w:val="0"/>
        <w:spacing w:after="200" w:line="276" w:lineRule="auto"/>
        <w:rPr>
          <w:rFonts w:cs="Times New Roman"/>
          <w:sz w:val="24"/>
          <w:szCs w:val="24"/>
        </w:rPr>
      </w:pPr>
    </w:p>
    <w:p w:rsidR="00762E95" w:rsidRDefault="00762E95" w:rsidP="00762E95">
      <w:pPr>
        <w:bidi w:val="0"/>
        <w:spacing w:after="200" w:line="276" w:lineRule="auto"/>
        <w:rPr>
          <w:rFonts w:cs="Times New Roman"/>
          <w:sz w:val="24"/>
          <w:szCs w:val="24"/>
        </w:rPr>
      </w:pPr>
    </w:p>
    <w:p w:rsidR="00875EC4" w:rsidRDefault="00875EC4" w:rsidP="00762E95">
      <w:pPr>
        <w:bidi w:val="0"/>
        <w:spacing w:after="200" w:line="276" w:lineRule="auto"/>
        <w:rPr>
          <w:b/>
          <w:bCs/>
          <w:sz w:val="28"/>
        </w:rPr>
      </w:pPr>
      <w:r>
        <w:rPr>
          <w:b/>
          <w:bCs/>
          <w:sz w:val="28"/>
        </w:rPr>
        <w:br w:type="page"/>
      </w:r>
    </w:p>
    <w:p w:rsidR="00205626" w:rsidRDefault="00205626">
      <w:pPr>
        <w:bidi w:val="0"/>
        <w:spacing w:after="200" w:line="276" w:lineRule="auto"/>
        <w:rPr>
          <w:b/>
          <w:bCs/>
          <w:sz w:val="28"/>
        </w:rPr>
      </w:pPr>
      <w:r>
        <w:rPr>
          <w:b/>
          <w:bCs/>
          <w:sz w:val="28"/>
        </w:rPr>
        <w:lastRenderedPageBreak/>
        <w:br w:type="page"/>
      </w:r>
    </w:p>
    <w:p w:rsidR="00875EC4" w:rsidRDefault="00875EC4" w:rsidP="00875EC4">
      <w:pPr>
        <w:bidi w:val="0"/>
        <w:jc w:val="center"/>
        <w:rPr>
          <w:b/>
          <w:bCs/>
          <w:sz w:val="28"/>
        </w:rPr>
      </w:pPr>
      <w:r>
        <w:rPr>
          <w:b/>
          <w:bCs/>
          <w:sz w:val="28"/>
        </w:rPr>
        <w:lastRenderedPageBreak/>
        <w:t>Important Remarks</w:t>
      </w:r>
    </w:p>
    <w:p w:rsidR="00875EC4" w:rsidRDefault="00875EC4" w:rsidP="00875EC4">
      <w:pPr>
        <w:bidi w:val="0"/>
        <w:rPr>
          <w:b/>
          <w:bCs/>
          <w:sz w:val="28"/>
        </w:rPr>
      </w:pPr>
    </w:p>
    <w:p w:rsidR="00875EC4" w:rsidRDefault="00875EC4" w:rsidP="00CA446F">
      <w:pPr>
        <w:pStyle w:val="Caption"/>
        <w:numPr>
          <w:ilvl w:val="0"/>
          <w:numId w:val="21"/>
        </w:numPr>
        <w:bidi w:val="0"/>
        <w:ind w:left="426" w:hanging="426"/>
        <w:jc w:val="both"/>
        <w:rPr>
          <w:b w:val="0"/>
          <w:bCs w:val="0"/>
          <w:sz w:val="24"/>
          <w:szCs w:val="24"/>
        </w:rPr>
      </w:pPr>
      <w:r w:rsidRPr="00EF5C44">
        <w:rPr>
          <w:b w:val="0"/>
          <w:bCs w:val="0"/>
          <w:sz w:val="24"/>
          <w:szCs w:val="24"/>
        </w:rPr>
        <w:t>Establishment</w:t>
      </w:r>
      <w:r w:rsidR="00243C3A">
        <w:rPr>
          <w:b w:val="0"/>
          <w:bCs w:val="0"/>
          <w:sz w:val="24"/>
          <w:szCs w:val="24"/>
        </w:rPr>
        <w:t>s</w:t>
      </w:r>
      <w:r w:rsidRPr="00EF5C44">
        <w:rPr>
          <w:b w:val="0"/>
          <w:bCs w:val="0"/>
          <w:sz w:val="24"/>
          <w:szCs w:val="24"/>
        </w:rPr>
        <w:t xml:space="preserve"> </w:t>
      </w:r>
      <w:r w:rsidR="00C22FFC" w:rsidRPr="00EF5C44">
        <w:rPr>
          <w:b w:val="0"/>
          <w:bCs w:val="0"/>
          <w:sz w:val="24"/>
          <w:szCs w:val="24"/>
        </w:rPr>
        <w:t>C</w:t>
      </w:r>
      <w:r w:rsidRPr="00EF5C44">
        <w:rPr>
          <w:b w:val="0"/>
          <w:bCs w:val="0"/>
          <w:sz w:val="24"/>
          <w:szCs w:val="24"/>
        </w:rPr>
        <w:t xml:space="preserve">ensus </w:t>
      </w:r>
      <w:r w:rsidR="00482DD9" w:rsidRPr="00EF5C44">
        <w:rPr>
          <w:b w:val="0"/>
          <w:bCs w:val="0"/>
          <w:sz w:val="24"/>
          <w:szCs w:val="24"/>
        </w:rPr>
        <w:t>2017</w:t>
      </w:r>
      <w:r w:rsidRPr="00EF5C44">
        <w:rPr>
          <w:b w:val="0"/>
          <w:bCs w:val="0"/>
          <w:sz w:val="24"/>
          <w:szCs w:val="24"/>
        </w:rPr>
        <w:t xml:space="preserve"> included all establishments</w:t>
      </w:r>
      <w:r w:rsidR="00F03910" w:rsidRPr="00EF5C44">
        <w:rPr>
          <w:b w:val="0"/>
          <w:bCs w:val="0"/>
          <w:sz w:val="24"/>
          <w:szCs w:val="24"/>
        </w:rPr>
        <w:t xml:space="preserve"> in</w:t>
      </w:r>
      <w:r w:rsidRPr="00EF5C44">
        <w:rPr>
          <w:b w:val="0"/>
          <w:bCs w:val="0"/>
          <w:sz w:val="24"/>
          <w:szCs w:val="24"/>
        </w:rPr>
        <w:t xml:space="preserve"> </w:t>
      </w:r>
      <w:r w:rsidR="002A79A0" w:rsidRPr="00EF5C44">
        <w:rPr>
          <w:b w:val="0"/>
          <w:bCs w:val="0"/>
          <w:sz w:val="24"/>
          <w:szCs w:val="24"/>
        </w:rPr>
        <w:t>Palestine</w:t>
      </w:r>
      <w:r w:rsidRPr="00EF5C44">
        <w:rPr>
          <w:b w:val="0"/>
          <w:bCs w:val="0"/>
          <w:sz w:val="24"/>
          <w:szCs w:val="24"/>
        </w:rPr>
        <w:t xml:space="preserve"> engaged in economic activities and have the definition of an in establishment, except those establishments engaged in agriculture, forestry and fishing</w:t>
      </w:r>
      <w:r w:rsidR="00CA446F">
        <w:rPr>
          <w:b w:val="0"/>
          <w:bCs w:val="0"/>
          <w:sz w:val="24"/>
          <w:szCs w:val="24"/>
        </w:rPr>
        <w:t xml:space="preserve"> </w:t>
      </w:r>
      <w:r w:rsidR="00CA446F" w:rsidRPr="00EF5C44">
        <w:rPr>
          <w:b w:val="0"/>
          <w:bCs w:val="0"/>
          <w:sz w:val="24"/>
          <w:szCs w:val="24"/>
        </w:rPr>
        <w:t>activities</w:t>
      </w:r>
      <w:r w:rsidRPr="00EF5C44">
        <w:rPr>
          <w:b w:val="0"/>
          <w:bCs w:val="0"/>
          <w:sz w:val="24"/>
          <w:szCs w:val="24"/>
        </w:rPr>
        <w:t>.</w:t>
      </w:r>
    </w:p>
    <w:p w:rsidR="00EF5C44" w:rsidRPr="007C307D" w:rsidRDefault="00EF5C44" w:rsidP="00EF5C44">
      <w:pPr>
        <w:bidi w:val="0"/>
        <w:rPr>
          <w:sz w:val="12"/>
          <w:szCs w:val="12"/>
        </w:rPr>
      </w:pPr>
    </w:p>
    <w:p w:rsidR="00EF5C44" w:rsidRPr="00EF5C44" w:rsidRDefault="00EF5C44" w:rsidP="00715738">
      <w:pPr>
        <w:pStyle w:val="ListParagraph"/>
        <w:numPr>
          <w:ilvl w:val="0"/>
          <w:numId w:val="20"/>
        </w:numPr>
        <w:bidi w:val="0"/>
        <w:ind w:left="426" w:hanging="426"/>
        <w:jc w:val="both"/>
        <w:rPr>
          <w:b/>
          <w:bCs/>
          <w:sz w:val="24"/>
          <w:szCs w:val="24"/>
        </w:rPr>
      </w:pPr>
      <w:r w:rsidRPr="00EF5C44">
        <w:rPr>
          <w:sz w:val="24"/>
          <w:szCs w:val="24"/>
        </w:rPr>
        <w:t xml:space="preserve">For more statistical purposes, Jerusalem Governorate was divided into two parts. </w:t>
      </w:r>
    </w:p>
    <w:p w:rsidR="00EF5C44" w:rsidRPr="00EF5C44" w:rsidRDefault="00EF5C44" w:rsidP="00715738">
      <w:pPr>
        <w:pStyle w:val="Heading7"/>
        <w:numPr>
          <w:ilvl w:val="0"/>
          <w:numId w:val="19"/>
        </w:numPr>
        <w:bidi w:val="0"/>
        <w:ind w:left="709" w:right="-2" w:hanging="284"/>
        <w:jc w:val="both"/>
        <w:rPr>
          <w:b w:val="0"/>
          <w:bCs w:val="0"/>
          <w:sz w:val="24"/>
          <w:szCs w:val="24"/>
        </w:rPr>
      </w:pPr>
      <w:r w:rsidRPr="00EF5C44">
        <w:rPr>
          <w:b w:val="0"/>
          <w:bCs w:val="0"/>
          <w:sz w:val="24"/>
          <w:szCs w:val="24"/>
        </w:rPr>
        <w:t>Jerusalem (Area J1): includes those parts of Jerusalem which were annexed by Israeli occupation in 1967. Those parts include the following localities: (</w:t>
      </w:r>
      <w:proofErr w:type="spellStart"/>
      <w:r w:rsidRPr="00EF5C44">
        <w:rPr>
          <w:b w:val="0"/>
          <w:bCs w:val="0"/>
          <w:sz w:val="24"/>
          <w:szCs w:val="24"/>
        </w:rPr>
        <w:t>Kafr</w:t>
      </w:r>
      <w:proofErr w:type="spellEnd"/>
      <w:r w:rsidRPr="00EF5C44">
        <w:rPr>
          <w:b w:val="0"/>
          <w:bCs w:val="0"/>
          <w:sz w:val="24"/>
          <w:szCs w:val="24"/>
        </w:rPr>
        <w:t xml:space="preserve"> </w:t>
      </w:r>
      <w:proofErr w:type="spellStart"/>
      <w:r w:rsidRPr="00EF5C44">
        <w:rPr>
          <w:b w:val="0"/>
          <w:bCs w:val="0"/>
          <w:sz w:val="24"/>
          <w:szCs w:val="24"/>
        </w:rPr>
        <w:t>A'qab</w:t>
      </w:r>
      <w:proofErr w:type="spellEnd"/>
      <w:r w:rsidRPr="00EF5C44">
        <w:rPr>
          <w:b w:val="0"/>
          <w:bCs w:val="0"/>
          <w:sz w:val="24"/>
          <w:szCs w:val="24"/>
        </w:rPr>
        <w:t xml:space="preserve">, </w:t>
      </w:r>
      <w:proofErr w:type="spellStart"/>
      <w:r w:rsidRPr="00EF5C44">
        <w:rPr>
          <w:b w:val="0"/>
          <w:bCs w:val="0"/>
          <w:sz w:val="24"/>
          <w:szCs w:val="24"/>
        </w:rPr>
        <w:t>Beit</w:t>
      </w:r>
      <w:proofErr w:type="spellEnd"/>
      <w:r w:rsidRPr="00EF5C44">
        <w:rPr>
          <w:b w:val="0"/>
          <w:bCs w:val="0"/>
          <w:sz w:val="24"/>
          <w:szCs w:val="24"/>
        </w:rPr>
        <w:t xml:space="preserve"> </w:t>
      </w:r>
      <w:proofErr w:type="spellStart"/>
      <w:r w:rsidRPr="00EF5C44">
        <w:rPr>
          <w:b w:val="0"/>
          <w:bCs w:val="0"/>
          <w:sz w:val="24"/>
          <w:szCs w:val="24"/>
        </w:rPr>
        <w:t>Hanina</w:t>
      </w:r>
      <w:proofErr w:type="spellEnd"/>
      <w:r w:rsidRPr="00EF5C44">
        <w:rPr>
          <w:b w:val="0"/>
          <w:bCs w:val="0"/>
          <w:sz w:val="24"/>
          <w:szCs w:val="24"/>
        </w:rPr>
        <w:t xml:space="preserve">, </w:t>
      </w:r>
      <w:proofErr w:type="spellStart"/>
      <w:r w:rsidRPr="00EF5C44">
        <w:rPr>
          <w:b w:val="0"/>
          <w:bCs w:val="0"/>
          <w:sz w:val="24"/>
          <w:szCs w:val="24"/>
        </w:rPr>
        <w:t>Shu'fat</w:t>
      </w:r>
      <w:proofErr w:type="spellEnd"/>
      <w:r w:rsidRPr="00EF5C44">
        <w:rPr>
          <w:b w:val="0"/>
          <w:bCs w:val="0"/>
          <w:sz w:val="24"/>
          <w:szCs w:val="24"/>
        </w:rPr>
        <w:t xml:space="preserve"> Camp, </w:t>
      </w:r>
      <w:proofErr w:type="spellStart"/>
      <w:r w:rsidRPr="00EF5C44">
        <w:rPr>
          <w:b w:val="0"/>
          <w:bCs w:val="0"/>
          <w:sz w:val="24"/>
          <w:szCs w:val="24"/>
        </w:rPr>
        <w:t>Shu'fat</w:t>
      </w:r>
      <w:proofErr w:type="spellEnd"/>
      <w:r w:rsidRPr="00EF5C44">
        <w:rPr>
          <w:b w:val="0"/>
          <w:bCs w:val="0"/>
          <w:sz w:val="24"/>
          <w:szCs w:val="24"/>
        </w:rPr>
        <w:t>, Al '</w:t>
      </w:r>
      <w:proofErr w:type="spellStart"/>
      <w:r w:rsidRPr="00EF5C44">
        <w:rPr>
          <w:b w:val="0"/>
          <w:bCs w:val="0"/>
          <w:sz w:val="24"/>
          <w:szCs w:val="24"/>
        </w:rPr>
        <w:t>Isawiya</w:t>
      </w:r>
      <w:proofErr w:type="spellEnd"/>
      <w:r w:rsidRPr="00EF5C44">
        <w:rPr>
          <w:b w:val="0"/>
          <w:bCs w:val="0"/>
          <w:sz w:val="24"/>
          <w:szCs w:val="24"/>
        </w:rPr>
        <w:t xml:space="preserve">, Sheikh </w:t>
      </w:r>
      <w:proofErr w:type="spellStart"/>
      <w:r w:rsidRPr="00EF5C44">
        <w:rPr>
          <w:b w:val="0"/>
          <w:bCs w:val="0"/>
          <w:sz w:val="24"/>
          <w:szCs w:val="24"/>
        </w:rPr>
        <w:t>Jarrah</w:t>
      </w:r>
      <w:proofErr w:type="spellEnd"/>
      <w:r w:rsidRPr="00EF5C44">
        <w:rPr>
          <w:b w:val="0"/>
          <w:bCs w:val="0"/>
          <w:sz w:val="24"/>
          <w:szCs w:val="24"/>
        </w:rPr>
        <w:t xml:space="preserve">, </w:t>
      </w:r>
      <w:proofErr w:type="spellStart"/>
      <w:r w:rsidRPr="00EF5C44">
        <w:rPr>
          <w:b w:val="0"/>
          <w:bCs w:val="0"/>
          <w:sz w:val="24"/>
          <w:szCs w:val="24"/>
        </w:rPr>
        <w:t>Wadi</w:t>
      </w:r>
      <w:proofErr w:type="spellEnd"/>
      <w:r w:rsidRPr="00EF5C44">
        <w:rPr>
          <w:b w:val="0"/>
          <w:bCs w:val="0"/>
          <w:sz w:val="24"/>
          <w:szCs w:val="24"/>
        </w:rPr>
        <w:t xml:space="preserve"> al </w:t>
      </w:r>
      <w:proofErr w:type="spellStart"/>
      <w:r w:rsidRPr="00EF5C44">
        <w:rPr>
          <w:b w:val="0"/>
          <w:bCs w:val="0"/>
          <w:sz w:val="24"/>
          <w:szCs w:val="24"/>
        </w:rPr>
        <w:t>Joz</w:t>
      </w:r>
      <w:proofErr w:type="spellEnd"/>
      <w:r w:rsidRPr="00EF5C44">
        <w:rPr>
          <w:b w:val="0"/>
          <w:bCs w:val="0"/>
          <w:sz w:val="24"/>
          <w:szCs w:val="24"/>
        </w:rPr>
        <w:t xml:space="preserve">, </w:t>
      </w:r>
      <w:proofErr w:type="spellStart"/>
      <w:r w:rsidRPr="00EF5C44">
        <w:rPr>
          <w:b w:val="0"/>
          <w:bCs w:val="0"/>
          <w:sz w:val="24"/>
          <w:szCs w:val="24"/>
        </w:rPr>
        <w:t>Bab</w:t>
      </w:r>
      <w:proofErr w:type="spellEnd"/>
      <w:r w:rsidRPr="00EF5C44">
        <w:rPr>
          <w:b w:val="0"/>
          <w:bCs w:val="0"/>
          <w:sz w:val="24"/>
          <w:szCs w:val="24"/>
        </w:rPr>
        <w:t xml:space="preserve"> as </w:t>
      </w:r>
      <w:proofErr w:type="spellStart"/>
      <w:r w:rsidRPr="00EF5C44">
        <w:rPr>
          <w:b w:val="0"/>
          <w:bCs w:val="0"/>
          <w:sz w:val="24"/>
          <w:szCs w:val="24"/>
        </w:rPr>
        <w:t>Sahira</w:t>
      </w:r>
      <w:proofErr w:type="spellEnd"/>
      <w:r w:rsidRPr="00EF5C44">
        <w:rPr>
          <w:b w:val="0"/>
          <w:bCs w:val="0"/>
          <w:sz w:val="24"/>
          <w:szCs w:val="24"/>
        </w:rPr>
        <w:t xml:space="preserve">, As </w:t>
      </w:r>
      <w:proofErr w:type="spellStart"/>
      <w:r w:rsidRPr="00EF5C44">
        <w:rPr>
          <w:b w:val="0"/>
          <w:bCs w:val="0"/>
          <w:sz w:val="24"/>
          <w:szCs w:val="24"/>
        </w:rPr>
        <w:t>Suwwana</w:t>
      </w:r>
      <w:proofErr w:type="spellEnd"/>
      <w:r w:rsidRPr="00EF5C44">
        <w:rPr>
          <w:b w:val="0"/>
          <w:bCs w:val="0"/>
          <w:sz w:val="24"/>
          <w:szCs w:val="24"/>
        </w:rPr>
        <w:t xml:space="preserve">, At </w:t>
      </w:r>
      <w:proofErr w:type="spellStart"/>
      <w:r w:rsidRPr="00EF5C44">
        <w:rPr>
          <w:b w:val="0"/>
          <w:bCs w:val="0"/>
          <w:sz w:val="24"/>
          <w:szCs w:val="24"/>
        </w:rPr>
        <w:t>Tur</w:t>
      </w:r>
      <w:proofErr w:type="spellEnd"/>
      <w:r w:rsidRPr="00EF5C44">
        <w:rPr>
          <w:b w:val="0"/>
          <w:bCs w:val="0"/>
          <w:sz w:val="24"/>
          <w:szCs w:val="24"/>
        </w:rPr>
        <w:t xml:space="preserve">, Jerusalem (Al </w:t>
      </w:r>
      <w:proofErr w:type="spellStart"/>
      <w:r w:rsidRPr="00EF5C44">
        <w:rPr>
          <w:b w:val="0"/>
          <w:bCs w:val="0"/>
          <w:sz w:val="24"/>
          <w:szCs w:val="24"/>
        </w:rPr>
        <w:t>Quds</w:t>
      </w:r>
      <w:proofErr w:type="spellEnd"/>
      <w:r w:rsidRPr="00EF5C44">
        <w:rPr>
          <w:b w:val="0"/>
          <w:bCs w:val="0"/>
          <w:sz w:val="24"/>
          <w:szCs w:val="24"/>
        </w:rPr>
        <w:t xml:space="preserve">), Ash </w:t>
      </w:r>
      <w:proofErr w:type="spellStart"/>
      <w:r w:rsidRPr="00EF5C44">
        <w:rPr>
          <w:b w:val="0"/>
          <w:bCs w:val="0"/>
          <w:sz w:val="24"/>
          <w:szCs w:val="24"/>
        </w:rPr>
        <w:t>Shayyah</w:t>
      </w:r>
      <w:proofErr w:type="spellEnd"/>
      <w:r w:rsidRPr="00EF5C44">
        <w:rPr>
          <w:b w:val="0"/>
          <w:bCs w:val="0"/>
          <w:sz w:val="24"/>
          <w:szCs w:val="24"/>
        </w:rPr>
        <w:t xml:space="preserve">, </w:t>
      </w:r>
      <w:proofErr w:type="spellStart"/>
      <w:r w:rsidRPr="00EF5C44">
        <w:rPr>
          <w:b w:val="0"/>
          <w:bCs w:val="0"/>
          <w:sz w:val="24"/>
          <w:szCs w:val="24"/>
        </w:rPr>
        <w:t>Ras</w:t>
      </w:r>
      <w:proofErr w:type="spellEnd"/>
      <w:r w:rsidRPr="00EF5C44">
        <w:rPr>
          <w:b w:val="0"/>
          <w:bCs w:val="0"/>
          <w:sz w:val="24"/>
          <w:szCs w:val="24"/>
        </w:rPr>
        <w:t xml:space="preserve"> al '</w:t>
      </w:r>
      <w:proofErr w:type="spellStart"/>
      <w:r w:rsidRPr="00EF5C44">
        <w:rPr>
          <w:b w:val="0"/>
          <w:bCs w:val="0"/>
          <w:sz w:val="24"/>
          <w:szCs w:val="24"/>
        </w:rPr>
        <w:t>Amud</w:t>
      </w:r>
      <w:proofErr w:type="spellEnd"/>
      <w:r w:rsidRPr="00EF5C44">
        <w:rPr>
          <w:b w:val="0"/>
          <w:bCs w:val="0"/>
          <w:sz w:val="24"/>
          <w:szCs w:val="24"/>
        </w:rPr>
        <w:t xml:space="preserve">, </w:t>
      </w:r>
      <w:proofErr w:type="spellStart"/>
      <w:r w:rsidRPr="00EF5C44">
        <w:rPr>
          <w:b w:val="0"/>
          <w:bCs w:val="0"/>
          <w:sz w:val="24"/>
          <w:szCs w:val="24"/>
        </w:rPr>
        <w:t>Silwan</w:t>
      </w:r>
      <w:proofErr w:type="spellEnd"/>
      <w:r w:rsidRPr="00EF5C44">
        <w:rPr>
          <w:b w:val="0"/>
          <w:bCs w:val="0"/>
          <w:sz w:val="24"/>
          <w:szCs w:val="24"/>
        </w:rPr>
        <w:t xml:space="preserve">, </w:t>
      </w:r>
      <w:proofErr w:type="spellStart"/>
      <w:r w:rsidRPr="00EF5C44">
        <w:rPr>
          <w:b w:val="0"/>
          <w:bCs w:val="0"/>
          <w:sz w:val="24"/>
          <w:szCs w:val="24"/>
        </w:rPr>
        <w:t>Ath</w:t>
      </w:r>
      <w:proofErr w:type="spellEnd"/>
      <w:r w:rsidRPr="00EF5C44">
        <w:rPr>
          <w:b w:val="0"/>
          <w:bCs w:val="0"/>
          <w:sz w:val="24"/>
          <w:szCs w:val="24"/>
        </w:rPr>
        <w:t xml:space="preserve"> </w:t>
      </w:r>
      <w:proofErr w:type="spellStart"/>
      <w:r w:rsidRPr="00EF5C44">
        <w:rPr>
          <w:b w:val="0"/>
          <w:bCs w:val="0"/>
          <w:sz w:val="24"/>
          <w:szCs w:val="24"/>
        </w:rPr>
        <w:t>Thuri</w:t>
      </w:r>
      <w:proofErr w:type="spellEnd"/>
      <w:r w:rsidRPr="00EF5C44">
        <w:rPr>
          <w:b w:val="0"/>
          <w:bCs w:val="0"/>
          <w:sz w:val="24"/>
          <w:szCs w:val="24"/>
        </w:rPr>
        <w:t xml:space="preserve">, </w:t>
      </w:r>
      <w:proofErr w:type="spellStart"/>
      <w:r w:rsidRPr="00EF5C44">
        <w:rPr>
          <w:b w:val="0"/>
          <w:bCs w:val="0"/>
          <w:sz w:val="24"/>
          <w:szCs w:val="24"/>
        </w:rPr>
        <w:t>Jabal</w:t>
      </w:r>
      <w:proofErr w:type="spellEnd"/>
      <w:r w:rsidRPr="00EF5C44">
        <w:rPr>
          <w:b w:val="0"/>
          <w:bCs w:val="0"/>
          <w:sz w:val="24"/>
          <w:szCs w:val="24"/>
        </w:rPr>
        <w:t xml:space="preserve"> al </w:t>
      </w:r>
      <w:proofErr w:type="spellStart"/>
      <w:r w:rsidRPr="00EF5C44">
        <w:rPr>
          <w:b w:val="0"/>
          <w:bCs w:val="0"/>
          <w:sz w:val="24"/>
          <w:szCs w:val="24"/>
        </w:rPr>
        <w:t>Mukabbir</w:t>
      </w:r>
      <w:proofErr w:type="spellEnd"/>
      <w:r w:rsidRPr="00EF5C44">
        <w:rPr>
          <w:b w:val="0"/>
          <w:bCs w:val="0"/>
          <w:sz w:val="24"/>
          <w:szCs w:val="24"/>
        </w:rPr>
        <w:t xml:space="preserve">, As </w:t>
      </w:r>
      <w:proofErr w:type="spellStart"/>
      <w:r w:rsidRPr="00EF5C44">
        <w:rPr>
          <w:b w:val="0"/>
          <w:bCs w:val="0"/>
          <w:sz w:val="24"/>
          <w:szCs w:val="24"/>
        </w:rPr>
        <w:t>Sawahira</w:t>
      </w:r>
      <w:proofErr w:type="spellEnd"/>
      <w:r w:rsidRPr="00EF5C44">
        <w:rPr>
          <w:b w:val="0"/>
          <w:bCs w:val="0"/>
          <w:sz w:val="24"/>
          <w:szCs w:val="24"/>
        </w:rPr>
        <w:t xml:space="preserve"> al </w:t>
      </w:r>
      <w:proofErr w:type="spellStart"/>
      <w:r w:rsidRPr="00EF5C44">
        <w:rPr>
          <w:b w:val="0"/>
          <w:bCs w:val="0"/>
          <w:sz w:val="24"/>
          <w:szCs w:val="24"/>
        </w:rPr>
        <w:t>Gharbiya</w:t>
      </w:r>
      <w:proofErr w:type="spellEnd"/>
      <w:r w:rsidRPr="00EF5C44">
        <w:rPr>
          <w:b w:val="0"/>
          <w:bCs w:val="0"/>
          <w:sz w:val="24"/>
          <w:szCs w:val="24"/>
        </w:rPr>
        <w:t xml:space="preserve">, </w:t>
      </w:r>
      <w:proofErr w:type="spellStart"/>
      <w:r w:rsidRPr="00EF5C44">
        <w:rPr>
          <w:b w:val="0"/>
          <w:bCs w:val="0"/>
          <w:sz w:val="24"/>
          <w:szCs w:val="24"/>
        </w:rPr>
        <w:t>Beit</w:t>
      </w:r>
      <w:proofErr w:type="spellEnd"/>
      <w:r w:rsidRPr="00EF5C44">
        <w:rPr>
          <w:b w:val="0"/>
          <w:bCs w:val="0"/>
          <w:sz w:val="24"/>
          <w:szCs w:val="24"/>
        </w:rPr>
        <w:t xml:space="preserve"> </w:t>
      </w:r>
      <w:proofErr w:type="spellStart"/>
      <w:r w:rsidRPr="00EF5C44">
        <w:rPr>
          <w:b w:val="0"/>
          <w:bCs w:val="0"/>
          <w:sz w:val="24"/>
          <w:szCs w:val="24"/>
        </w:rPr>
        <w:t>Safafa</w:t>
      </w:r>
      <w:proofErr w:type="spellEnd"/>
      <w:r w:rsidRPr="00EF5C44">
        <w:rPr>
          <w:b w:val="0"/>
          <w:bCs w:val="0"/>
          <w:sz w:val="24"/>
          <w:szCs w:val="24"/>
        </w:rPr>
        <w:t xml:space="preserve">, </w:t>
      </w:r>
      <w:proofErr w:type="spellStart"/>
      <w:r w:rsidRPr="00EF5C44">
        <w:rPr>
          <w:b w:val="0"/>
          <w:bCs w:val="0"/>
          <w:sz w:val="24"/>
          <w:szCs w:val="24"/>
        </w:rPr>
        <w:t>Sharafat</w:t>
      </w:r>
      <w:proofErr w:type="spellEnd"/>
      <w:r w:rsidRPr="00EF5C44">
        <w:rPr>
          <w:b w:val="0"/>
          <w:bCs w:val="0"/>
          <w:sz w:val="24"/>
          <w:szCs w:val="24"/>
        </w:rPr>
        <w:t xml:space="preserve">, Sur </w:t>
      </w:r>
      <w:proofErr w:type="spellStart"/>
      <w:r w:rsidRPr="00EF5C44">
        <w:rPr>
          <w:b w:val="0"/>
          <w:bCs w:val="0"/>
          <w:sz w:val="24"/>
          <w:szCs w:val="24"/>
        </w:rPr>
        <w:t>Bahir</w:t>
      </w:r>
      <w:proofErr w:type="spellEnd"/>
      <w:r w:rsidRPr="00EF5C44">
        <w:rPr>
          <w:b w:val="0"/>
          <w:bCs w:val="0"/>
          <w:sz w:val="24"/>
          <w:szCs w:val="24"/>
        </w:rPr>
        <w:t xml:space="preserve">, Umm Tuba.). </w:t>
      </w:r>
    </w:p>
    <w:p w:rsidR="00EF5C44" w:rsidRPr="00EF5C44" w:rsidRDefault="00EF5C44" w:rsidP="00715738">
      <w:pPr>
        <w:pStyle w:val="Heading7"/>
        <w:numPr>
          <w:ilvl w:val="0"/>
          <w:numId w:val="19"/>
        </w:numPr>
        <w:tabs>
          <w:tab w:val="right" w:pos="9070"/>
        </w:tabs>
        <w:bidi w:val="0"/>
        <w:ind w:left="709" w:right="-2" w:hanging="284"/>
        <w:jc w:val="both"/>
        <w:rPr>
          <w:b w:val="0"/>
          <w:bCs w:val="0"/>
          <w:sz w:val="24"/>
          <w:szCs w:val="24"/>
        </w:rPr>
      </w:pPr>
      <w:r w:rsidRPr="00EF5C44">
        <w:rPr>
          <w:b w:val="0"/>
          <w:bCs w:val="0"/>
          <w:sz w:val="24"/>
          <w:szCs w:val="24"/>
        </w:rPr>
        <w:t>Jerusalem (Area J2): Includes the following localities: (</w:t>
      </w:r>
      <w:proofErr w:type="spellStart"/>
      <w:r w:rsidRPr="00EF5C44">
        <w:rPr>
          <w:b w:val="0"/>
          <w:bCs w:val="0"/>
          <w:sz w:val="24"/>
          <w:szCs w:val="24"/>
        </w:rPr>
        <w:t>Rafat</w:t>
      </w:r>
      <w:proofErr w:type="spellEnd"/>
      <w:r w:rsidRPr="00EF5C44">
        <w:rPr>
          <w:b w:val="0"/>
          <w:bCs w:val="0"/>
          <w:sz w:val="24"/>
          <w:szCs w:val="24"/>
        </w:rPr>
        <w:t xml:space="preserve">, </w:t>
      </w:r>
      <w:proofErr w:type="spellStart"/>
      <w:r w:rsidRPr="00EF5C44">
        <w:rPr>
          <w:b w:val="0"/>
          <w:bCs w:val="0"/>
          <w:sz w:val="24"/>
          <w:szCs w:val="24"/>
        </w:rPr>
        <w:t>Mikhmas</w:t>
      </w:r>
      <w:proofErr w:type="spellEnd"/>
      <w:r w:rsidRPr="00EF5C44">
        <w:rPr>
          <w:b w:val="0"/>
          <w:bCs w:val="0"/>
          <w:sz w:val="24"/>
          <w:szCs w:val="24"/>
        </w:rPr>
        <w:t xml:space="preserve">, </w:t>
      </w:r>
      <w:proofErr w:type="spellStart"/>
      <w:r w:rsidRPr="00EF5C44">
        <w:rPr>
          <w:b w:val="0"/>
          <w:bCs w:val="0"/>
          <w:sz w:val="24"/>
          <w:szCs w:val="24"/>
        </w:rPr>
        <w:t>Qalandiya</w:t>
      </w:r>
      <w:proofErr w:type="spellEnd"/>
      <w:r w:rsidRPr="00EF5C44">
        <w:rPr>
          <w:b w:val="0"/>
          <w:bCs w:val="0"/>
          <w:sz w:val="24"/>
          <w:szCs w:val="24"/>
        </w:rPr>
        <w:t xml:space="preserve"> Camp, </w:t>
      </w:r>
      <w:proofErr w:type="spellStart"/>
      <w:r w:rsidRPr="00EF5C44">
        <w:rPr>
          <w:b w:val="0"/>
          <w:bCs w:val="0"/>
          <w:sz w:val="24"/>
          <w:szCs w:val="24"/>
        </w:rPr>
        <w:t>Qalandiya</w:t>
      </w:r>
      <w:proofErr w:type="spellEnd"/>
      <w:r w:rsidRPr="00EF5C44">
        <w:rPr>
          <w:b w:val="0"/>
          <w:bCs w:val="0"/>
          <w:sz w:val="24"/>
          <w:szCs w:val="24"/>
        </w:rPr>
        <w:t xml:space="preserve">, </w:t>
      </w:r>
      <w:proofErr w:type="spellStart"/>
      <w:r w:rsidRPr="00EF5C44">
        <w:rPr>
          <w:b w:val="0"/>
          <w:bCs w:val="0"/>
          <w:sz w:val="24"/>
          <w:szCs w:val="24"/>
        </w:rPr>
        <w:t>Beit</w:t>
      </w:r>
      <w:proofErr w:type="spellEnd"/>
      <w:r w:rsidRPr="00EF5C44">
        <w:rPr>
          <w:b w:val="0"/>
          <w:bCs w:val="0"/>
          <w:sz w:val="24"/>
          <w:szCs w:val="24"/>
        </w:rPr>
        <w:t xml:space="preserve"> </w:t>
      </w:r>
      <w:proofErr w:type="spellStart"/>
      <w:r w:rsidRPr="00EF5C44">
        <w:rPr>
          <w:b w:val="0"/>
          <w:bCs w:val="0"/>
          <w:sz w:val="24"/>
          <w:szCs w:val="24"/>
        </w:rPr>
        <w:t>Duqqu</w:t>
      </w:r>
      <w:proofErr w:type="spellEnd"/>
      <w:r w:rsidRPr="00EF5C44">
        <w:rPr>
          <w:b w:val="0"/>
          <w:bCs w:val="0"/>
          <w:sz w:val="24"/>
          <w:szCs w:val="24"/>
        </w:rPr>
        <w:t xml:space="preserve">, </w:t>
      </w:r>
      <w:proofErr w:type="spellStart"/>
      <w:r w:rsidRPr="00EF5C44">
        <w:rPr>
          <w:b w:val="0"/>
          <w:bCs w:val="0"/>
          <w:sz w:val="24"/>
          <w:szCs w:val="24"/>
        </w:rPr>
        <w:t>Jaba</w:t>
      </w:r>
      <w:proofErr w:type="spellEnd"/>
      <w:r w:rsidRPr="00EF5C44">
        <w:rPr>
          <w:b w:val="0"/>
          <w:bCs w:val="0"/>
          <w:sz w:val="24"/>
          <w:szCs w:val="24"/>
        </w:rPr>
        <w:t xml:space="preserve">', Al </w:t>
      </w:r>
      <w:proofErr w:type="spellStart"/>
      <w:r w:rsidRPr="00EF5C44">
        <w:rPr>
          <w:b w:val="0"/>
          <w:bCs w:val="0"/>
          <w:sz w:val="24"/>
          <w:szCs w:val="24"/>
        </w:rPr>
        <w:t>Judeira</w:t>
      </w:r>
      <w:proofErr w:type="spellEnd"/>
      <w:r w:rsidRPr="00EF5C44">
        <w:rPr>
          <w:b w:val="0"/>
          <w:bCs w:val="0"/>
          <w:sz w:val="24"/>
          <w:szCs w:val="24"/>
        </w:rPr>
        <w:t xml:space="preserve">, </w:t>
      </w:r>
      <w:proofErr w:type="spellStart"/>
      <w:r w:rsidRPr="00EF5C44">
        <w:rPr>
          <w:b w:val="0"/>
          <w:bCs w:val="0"/>
          <w:sz w:val="24"/>
          <w:szCs w:val="24"/>
        </w:rPr>
        <w:t>Ar</w:t>
      </w:r>
      <w:proofErr w:type="spellEnd"/>
      <w:r w:rsidRPr="00EF5C44">
        <w:rPr>
          <w:b w:val="0"/>
          <w:bCs w:val="0"/>
          <w:sz w:val="24"/>
          <w:szCs w:val="24"/>
        </w:rPr>
        <w:t xml:space="preserve"> Ram &amp; </w:t>
      </w:r>
      <w:proofErr w:type="spellStart"/>
      <w:r w:rsidRPr="00EF5C44">
        <w:rPr>
          <w:b w:val="0"/>
          <w:bCs w:val="0"/>
          <w:sz w:val="24"/>
          <w:szCs w:val="24"/>
        </w:rPr>
        <w:t>Dahiyat</w:t>
      </w:r>
      <w:proofErr w:type="spellEnd"/>
      <w:r w:rsidRPr="00EF5C44">
        <w:rPr>
          <w:b w:val="0"/>
          <w:bCs w:val="0"/>
          <w:sz w:val="24"/>
          <w:szCs w:val="24"/>
        </w:rPr>
        <w:t xml:space="preserve"> al </w:t>
      </w:r>
      <w:proofErr w:type="spellStart"/>
      <w:r w:rsidRPr="00EF5C44">
        <w:rPr>
          <w:b w:val="0"/>
          <w:bCs w:val="0"/>
          <w:sz w:val="24"/>
          <w:szCs w:val="24"/>
        </w:rPr>
        <w:t>Bareed</w:t>
      </w:r>
      <w:proofErr w:type="spellEnd"/>
      <w:r w:rsidRPr="00EF5C44">
        <w:rPr>
          <w:b w:val="0"/>
          <w:bCs w:val="0"/>
          <w:sz w:val="24"/>
          <w:szCs w:val="24"/>
        </w:rPr>
        <w:t xml:space="preserve">, </w:t>
      </w:r>
      <w:proofErr w:type="spellStart"/>
      <w:r w:rsidRPr="00EF5C44">
        <w:rPr>
          <w:b w:val="0"/>
          <w:bCs w:val="0"/>
          <w:sz w:val="24"/>
          <w:szCs w:val="24"/>
        </w:rPr>
        <w:t>Beit</w:t>
      </w:r>
      <w:proofErr w:type="spellEnd"/>
      <w:r w:rsidRPr="00EF5C44">
        <w:rPr>
          <w:b w:val="0"/>
          <w:bCs w:val="0"/>
          <w:sz w:val="24"/>
          <w:szCs w:val="24"/>
        </w:rPr>
        <w:t xml:space="preserve"> </w:t>
      </w:r>
      <w:proofErr w:type="spellStart"/>
      <w:r w:rsidRPr="00EF5C44">
        <w:rPr>
          <w:b w:val="0"/>
          <w:bCs w:val="0"/>
          <w:sz w:val="24"/>
          <w:szCs w:val="24"/>
        </w:rPr>
        <w:t>A'nan</w:t>
      </w:r>
      <w:proofErr w:type="spellEnd"/>
      <w:r w:rsidRPr="00EF5C44">
        <w:rPr>
          <w:b w:val="0"/>
          <w:bCs w:val="0"/>
          <w:sz w:val="24"/>
          <w:szCs w:val="24"/>
        </w:rPr>
        <w:t xml:space="preserve">, Al Jib, </w:t>
      </w:r>
      <w:proofErr w:type="spellStart"/>
      <w:r w:rsidRPr="00EF5C44">
        <w:rPr>
          <w:b w:val="0"/>
          <w:bCs w:val="0"/>
          <w:sz w:val="24"/>
          <w:szCs w:val="24"/>
        </w:rPr>
        <w:t>Bir</w:t>
      </w:r>
      <w:proofErr w:type="spellEnd"/>
      <w:r w:rsidRPr="00EF5C44">
        <w:rPr>
          <w:b w:val="0"/>
          <w:bCs w:val="0"/>
          <w:sz w:val="24"/>
          <w:szCs w:val="24"/>
        </w:rPr>
        <w:t xml:space="preserve"> </w:t>
      </w:r>
      <w:proofErr w:type="spellStart"/>
      <w:r w:rsidRPr="00EF5C44">
        <w:rPr>
          <w:b w:val="0"/>
          <w:bCs w:val="0"/>
          <w:sz w:val="24"/>
          <w:szCs w:val="24"/>
        </w:rPr>
        <w:t>Nabala</w:t>
      </w:r>
      <w:proofErr w:type="spellEnd"/>
      <w:r w:rsidRPr="00EF5C44">
        <w:rPr>
          <w:b w:val="0"/>
          <w:bCs w:val="0"/>
          <w:sz w:val="24"/>
          <w:szCs w:val="24"/>
        </w:rPr>
        <w:t xml:space="preserve">, </w:t>
      </w:r>
      <w:proofErr w:type="spellStart"/>
      <w:r w:rsidRPr="00EF5C44">
        <w:rPr>
          <w:b w:val="0"/>
          <w:bCs w:val="0"/>
          <w:sz w:val="24"/>
          <w:szCs w:val="24"/>
        </w:rPr>
        <w:t>Beit</w:t>
      </w:r>
      <w:proofErr w:type="spellEnd"/>
      <w:r w:rsidRPr="00EF5C44">
        <w:rPr>
          <w:b w:val="0"/>
          <w:bCs w:val="0"/>
          <w:sz w:val="24"/>
          <w:szCs w:val="24"/>
        </w:rPr>
        <w:t xml:space="preserve"> </w:t>
      </w:r>
      <w:proofErr w:type="spellStart"/>
      <w:r w:rsidRPr="00EF5C44">
        <w:rPr>
          <w:b w:val="0"/>
          <w:bCs w:val="0"/>
          <w:sz w:val="24"/>
          <w:szCs w:val="24"/>
        </w:rPr>
        <w:t>Ijza</w:t>
      </w:r>
      <w:proofErr w:type="spellEnd"/>
      <w:r w:rsidRPr="00EF5C44">
        <w:rPr>
          <w:b w:val="0"/>
          <w:bCs w:val="0"/>
          <w:sz w:val="24"/>
          <w:szCs w:val="24"/>
        </w:rPr>
        <w:t xml:space="preserve">, Al </w:t>
      </w:r>
      <w:proofErr w:type="spellStart"/>
      <w:r w:rsidRPr="00EF5C44">
        <w:rPr>
          <w:b w:val="0"/>
          <w:bCs w:val="0"/>
          <w:sz w:val="24"/>
          <w:szCs w:val="24"/>
        </w:rPr>
        <w:t>Qubeiba</w:t>
      </w:r>
      <w:proofErr w:type="spellEnd"/>
      <w:r w:rsidRPr="00EF5C44">
        <w:rPr>
          <w:b w:val="0"/>
          <w:bCs w:val="0"/>
          <w:sz w:val="24"/>
          <w:szCs w:val="24"/>
        </w:rPr>
        <w:t xml:space="preserve">, </w:t>
      </w:r>
      <w:proofErr w:type="spellStart"/>
      <w:r w:rsidRPr="00EF5C44">
        <w:rPr>
          <w:b w:val="0"/>
          <w:bCs w:val="0"/>
          <w:sz w:val="24"/>
          <w:szCs w:val="24"/>
        </w:rPr>
        <w:t>Kharayib</w:t>
      </w:r>
      <w:proofErr w:type="spellEnd"/>
      <w:r w:rsidRPr="00EF5C44">
        <w:rPr>
          <w:b w:val="0"/>
          <w:bCs w:val="0"/>
          <w:sz w:val="24"/>
          <w:szCs w:val="24"/>
        </w:rPr>
        <w:t xml:space="preserve"> Umm al </w:t>
      </w:r>
      <w:proofErr w:type="spellStart"/>
      <w:r w:rsidRPr="00EF5C44">
        <w:rPr>
          <w:b w:val="0"/>
          <w:bCs w:val="0"/>
          <w:sz w:val="24"/>
          <w:szCs w:val="24"/>
        </w:rPr>
        <w:t>Lahim</w:t>
      </w:r>
      <w:proofErr w:type="spellEnd"/>
      <w:r w:rsidRPr="00EF5C44">
        <w:rPr>
          <w:b w:val="0"/>
          <w:bCs w:val="0"/>
          <w:sz w:val="24"/>
          <w:szCs w:val="24"/>
        </w:rPr>
        <w:t xml:space="preserve">, </w:t>
      </w:r>
      <w:proofErr w:type="spellStart"/>
      <w:r w:rsidRPr="00EF5C44">
        <w:rPr>
          <w:b w:val="0"/>
          <w:bCs w:val="0"/>
          <w:sz w:val="24"/>
          <w:szCs w:val="24"/>
        </w:rPr>
        <w:t>Biddu</w:t>
      </w:r>
      <w:proofErr w:type="spellEnd"/>
      <w:r w:rsidRPr="00EF5C44">
        <w:rPr>
          <w:b w:val="0"/>
          <w:bCs w:val="0"/>
          <w:sz w:val="24"/>
          <w:szCs w:val="24"/>
        </w:rPr>
        <w:t xml:space="preserve">, An </w:t>
      </w:r>
      <w:proofErr w:type="spellStart"/>
      <w:r w:rsidRPr="00EF5C44">
        <w:rPr>
          <w:b w:val="0"/>
          <w:bCs w:val="0"/>
          <w:sz w:val="24"/>
          <w:szCs w:val="24"/>
        </w:rPr>
        <w:t>Nabi</w:t>
      </w:r>
      <w:proofErr w:type="spellEnd"/>
      <w:r w:rsidRPr="00EF5C44">
        <w:rPr>
          <w:b w:val="0"/>
          <w:bCs w:val="0"/>
          <w:sz w:val="24"/>
          <w:szCs w:val="24"/>
        </w:rPr>
        <w:t xml:space="preserve"> </w:t>
      </w:r>
      <w:proofErr w:type="spellStart"/>
      <w:r w:rsidRPr="00EF5C44">
        <w:rPr>
          <w:b w:val="0"/>
          <w:bCs w:val="0"/>
          <w:sz w:val="24"/>
          <w:szCs w:val="24"/>
        </w:rPr>
        <w:t>Samwil</w:t>
      </w:r>
      <w:proofErr w:type="spellEnd"/>
      <w:r w:rsidRPr="00EF5C44">
        <w:rPr>
          <w:b w:val="0"/>
          <w:bCs w:val="0"/>
          <w:sz w:val="24"/>
          <w:szCs w:val="24"/>
        </w:rPr>
        <w:t xml:space="preserve">, </w:t>
      </w:r>
      <w:proofErr w:type="spellStart"/>
      <w:r w:rsidRPr="00EF5C44">
        <w:rPr>
          <w:b w:val="0"/>
          <w:bCs w:val="0"/>
          <w:sz w:val="24"/>
          <w:szCs w:val="24"/>
        </w:rPr>
        <w:t>Hizma</w:t>
      </w:r>
      <w:proofErr w:type="spellEnd"/>
      <w:r w:rsidRPr="00EF5C44">
        <w:rPr>
          <w:b w:val="0"/>
          <w:bCs w:val="0"/>
          <w:sz w:val="24"/>
          <w:szCs w:val="24"/>
        </w:rPr>
        <w:t xml:space="preserve">, </w:t>
      </w:r>
      <w:proofErr w:type="spellStart"/>
      <w:r w:rsidRPr="00EF5C44">
        <w:rPr>
          <w:b w:val="0"/>
          <w:bCs w:val="0"/>
          <w:sz w:val="24"/>
          <w:szCs w:val="24"/>
        </w:rPr>
        <w:t>Beit</w:t>
      </w:r>
      <w:proofErr w:type="spellEnd"/>
      <w:r w:rsidRPr="00EF5C44">
        <w:rPr>
          <w:b w:val="0"/>
          <w:bCs w:val="0"/>
          <w:sz w:val="24"/>
          <w:szCs w:val="24"/>
        </w:rPr>
        <w:t xml:space="preserve"> </w:t>
      </w:r>
      <w:proofErr w:type="spellStart"/>
      <w:r w:rsidRPr="00EF5C44">
        <w:rPr>
          <w:b w:val="0"/>
          <w:bCs w:val="0"/>
          <w:sz w:val="24"/>
          <w:szCs w:val="24"/>
        </w:rPr>
        <w:t>Hanina</w:t>
      </w:r>
      <w:proofErr w:type="spellEnd"/>
      <w:r w:rsidRPr="00EF5C44">
        <w:rPr>
          <w:b w:val="0"/>
          <w:bCs w:val="0"/>
          <w:sz w:val="24"/>
          <w:szCs w:val="24"/>
        </w:rPr>
        <w:t xml:space="preserve"> al </w:t>
      </w:r>
      <w:proofErr w:type="spellStart"/>
      <w:r w:rsidRPr="00EF5C44">
        <w:rPr>
          <w:b w:val="0"/>
          <w:bCs w:val="0"/>
          <w:sz w:val="24"/>
          <w:szCs w:val="24"/>
        </w:rPr>
        <w:t>Balad</w:t>
      </w:r>
      <w:proofErr w:type="spellEnd"/>
      <w:r w:rsidRPr="00EF5C44">
        <w:rPr>
          <w:b w:val="0"/>
          <w:bCs w:val="0"/>
          <w:sz w:val="24"/>
          <w:szCs w:val="24"/>
        </w:rPr>
        <w:t xml:space="preserve">, </w:t>
      </w:r>
      <w:proofErr w:type="spellStart"/>
      <w:r w:rsidRPr="00EF5C44">
        <w:rPr>
          <w:b w:val="0"/>
          <w:bCs w:val="0"/>
          <w:sz w:val="24"/>
          <w:szCs w:val="24"/>
        </w:rPr>
        <w:t>Qatanna</w:t>
      </w:r>
      <w:proofErr w:type="spellEnd"/>
      <w:r w:rsidRPr="00EF5C44">
        <w:rPr>
          <w:b w:val="0"/>
          <w:bCs w:val="0"/>
          <w:sz w:val="24"/>
          <w:szCs w:val="24"/>
        </w:rPr>
        <w:t xml:space="preserve">, </w:t>
      </w:r>
      <w:proofErr w:type="spellStart"/>
      <w:r w:rsidRPr="00EF5C44">
        <w:rPr>
          <w:b w:val="0"/>
          <w:bCs w:val="0"/>
          <w:sz w:val="24"/>
          <w:szCs w:val="24"/>
        </w:rPr>
        <w:t>Beit</w:t>
      </w:r>
      <w:proofErr w:type="spellEnd"/>
      <w:r w:rsidRPr="00EF5C44">
        <w:rPr>
          <w:b w:val="0"/>
          <w:bCs w:val="0"/>
          <w:sz w:val="24"/>
          <w:szCs w:val="24"/>
        </w:rPr>
        <w:t xml:space="preserve"> </w:t>
      </w:r>
      <w:proofErr w:type="spellStart"/>
      <w:r w:rsidRPr="00EF5C44">
        <w:rPr>
          <w:b w:val="0"/>
          <w:bCs w:val="0"/>
          <w:sz w:val="24"/>
          <w:szCs w:val="24"/>
        </w:rPr>
        <w:t>Surik</w:t>
      </w:r>
      <w:proofErr w:type="spellEnd"/>
      <w:r w:rsidRPr="00EF5C44">
        <w:rPr>
          <w:b w:val="0"/>
          <w:bCs w:val="0"/>
          <w:sz w:val="24"/>
          <w:szCs w:val="24"/>
        </w:rPr>
        <w:t xml:space="preserve">, </w:t>
      </w:r>
      <w:proofErr w:type="spellStart"/>
      <w:r w:rsidRPr="00EF5C44">
        <w:rPr>
          <w:b w:val="0"/>
          <w:bCs w:val="0"/>
          <w:sz w:val="24"/>
          <w:szCs w:val="24"/>
        </w:rPr>
        <w:t>Beit</w:t>
      </w:r>
      <w:proofErr w:type="spellEnd"/>
      <w:r w:rsidRPr="00EF5C44">
        <w:rPr>
          <w:b w:val="0"/>
          <w:bCs w:val="0"/>
          <w:sz w:val="24"/>
          <w:szCs w:val="24"/>
        </w:rPr>
        <w:t xml:space="preserve"> </w:t>
      </w:r>
      <w:proofErr w:type="spellStart"/>
      <w:r w:rsidRPr="00EF5C44">
        <w:rPr>
          <w:b w:val="0"/>
          <w:bCs w:val="0"/>
          <w:sz w:val="24"/>
          <w:szCs w:val="24"/>
        </w:rPr>
        <w:t>Iksa</w:t>
      </w:r>
      <w:proofErr w:type="spellEnd"/>
      <w:r w:rsidRPr="00EF5C44">
        <w:rPr>
          <w:b w:val="0"/>
          <w:bCs w:val="0"/>
          <w:sz w:val="24"/>
          <w:szCs w:val="24"/>
        </w:rPr>
        <w:t xml:space="preserve">, </w:t>
      </w:r>
      <w:proofErr w:type="spellStart"/>
      <w:r w:rsidRPr="00EF5C44">
        <w:rPr>
          <w:b w:val="0"/>
          <w:bCs w:val="0"/>
          <w:sz w:val="24"/>
          <w:szCs w:val="24"/>
        </w:rPr>
        <w:t>A'nata</w:t>
      </w:r>
      <w:proofErr w:type="spellEnd"/>
      <w:r w:rsidRPr="00EF5C44">
        <w:rPr>
          <w:b w:val="0"/>
          <w:bCs w:val="0"/>
          <w:sz w:val="24"/>
          <w:szCs w:val="24"/>
        </w:rPr>
        <w:t xml:space="preserve">, Al </w:t>
      </w:r>
      <w:proofErr w:type="spellStart"/>
      <w:r w:rsidRPr="00EF5C44">
        <w:rPr>
          <w:b w:val="0"/>
          <w:bCs w:val="0"/>
          <w:sz w:val="24"/>
          <w:szCs w:val="24"/>
        </w:rPr>
        <w:t>Ka'abina</w:t>
      </w:r>
      <w:proofErr w:type="spellEnd"/>
      <w:r w:rsidRPr="00EF5C44">
        <w:rPr>
          <w:b w:val="0"/>
          <w:bCs w:val="0"/>
          <w:sz w:val="24"/>
          <w:szCs w:val="24"/>
        </w:rPr>
        <w:t xml:space="preserve"> (</w:t>
      </w:r>
      <w:proofErr w:type="spellStart"/>
      <w:r w:rsidRPr="00EF5C44">
        <w:rPr>
          <w:b w:val="0"/>
          <w:bCs w:val="0"/>
          <w:sz w:val="24"/>
          <w:szCs w:val="24"/>
        </w:rPr>
        <w:t>Tajammu</w:t>
      </w:r>
      <w:proofErr w:type="spellEnd"/>
      <w:r w:rsidRPr="00EF5C44">
        <w:rPr>
          <w:b w:val="0"/>
          <w:bCs w:val="0"/>
          <w:sz w:val="24"/>
          <w:szCs w:val="24"/>
        </w:rPr>
        <w:t xml:space="preserve">' </w:t>
      </w:r>
      <w:proofErr w:type="spellStart"/>
      <w:r w:rsidRPr="00EF5C44">
        <w:rPr>
          <w:b w:val="0"/>
          <w:bCs w:val="0"/>
          <w:sz w:val="24"/>
          <w:szCs w:val="24"/>
        </w:rPr>
        <w:t>Badawi</w:t>
      </w:r>
      <w:proofErr w:type="spellEnd"/>
      <w:r w:rsidRPr="00EF5C44">
        <w:rPr>
          <w:b w:val="0"/>
          <w:bCs w:val="0"/>
          <w:sz w:val="24"/>
          <w:szCs w:val="24"/>
        </w:rPr>
        <w:t xml:space="preserve">), </w:t>
      </w:r>
      <w:proofErr w:type="spellStart"/>
      <w:r w:rsidRPr="00EF5C44">
        <w:rPr>
          <w:b w:val="0"/>
          <w:bCs w:val="0"/>
          <w:sz w:val="24"/>
          <w:szCs w:val="24"/>
        </w:rPr>
        <w:t>Az</w:t>
      </w:r>
      <w:proofErr w:type="spellEnd"/>
      <w:r w:rsidRPr="00EF5C44">
        <w:rPr>
          <w:b w:val="0"/>
          <w:bCs w:val="0"/>
          <w:sz w:val="24"/>
          <w:szCs w:val="24"/>
        </w:rPr>
        <w:t xml:space="preserve"> </w:t>
      </w:r>
      <w:proofErr w:type="spellStart"/>
      <w:r w:rsidRPr="00EF5C44">
        <w:rPr>
          <w:b w:val="0"/>
          <w:bCs w:val="0"/>
          <w:sz w:val="24"/>
          <w:szCs w:val="24"/>
        </w:rPr>
        <w:t>Za'ayyem</w:t>
      </w:r>
      <w:proofErr w:type="spellEnd"/>
      <w:r w:rsidRPr="00EF5C44">
        <w:rPr>
          <w:b w:val="0"/>
          <w:bCs w:val="0"/>
          <w:sz w:val="24"/>
          <w:szCs w:val="24"/>
        </w:rPr>
        <w:t>, Al '</w:t>
      </w:r>
      <w:proofErr w:type="spellStart"/>
      <w:r w:rsidRPr="00EF5C44">
        <w:rPr>
          <w:b w:val="0"/>
          <w:bCs w:val="0"/>
          <w:sz w:val="24"/>
          <w:szCs w:val="24"/>
        </w:rPr>
        <w:t>Eizariya</w:t>
      </w:r>
      <w:proofErr w:type="spellEnd"/>
      <w:r w:rsidRPr="00EF5C44">
        <w:rPr>
          <w:b w:val="0"/>
          <w:bCs w:val="0"/>
          <w:sz w:val="24"/>
          <w:szCs w:val="24"/>
        </w:rPr>
        <w:t xml:space="preserve">, Abu </w:t>
      </w:r>
      <w:proofErr w:type="spellStart"/>
      <w:r w:rsidRPr="00EF5C44">
        <w:rPr>
          <w:b w:val="0"/>
          <w:bCs w:val="0"/>
          <w:sz w:val="24"/>
          <w:szCs w:val="24"/>
        </w:rPr>
        <w:t>Dis</w:t>
      </w:r>
      <w:proofErr w:type="spellEnd"/>
      <w:r w:rsidRPr="00EF5C44">
        <w:rPr>
          <w:b w:val="0"/>
          <w:bCs w:val="0"/>
          <w:sz w:val="24"/>
          <w:szCs w:val="24"/>
        </w:rPr>
        <w:t xml:space="preserve">, </w:t>
      </w:r>
      <w:proofErr w:type="spellStart"/>
      <w:r w:rsidRPr="00EF5C44">
        <w:rPr>
          <w:b w:val="0"/>
          <w:bCs w:val="0"/>
          <w:sz w:val="24"/>
          <w:szCs w:val="24"/>
        </w:rPr>
        <w:t>A'rab</w:t>
      </w:r>
      <w:proofErr w:type="spellEnd"/>
      <w:r w:rsidRPr="00EF5C44">
        <w:rPr>
          <w:b w:val="0"/>
          <w:bCs w:val="0"/>
          <w:sz w:val="24"/>
          <w:szCs w:val="24"/>
        </w:rPr>
        <w:t xml:space="preserve"> al </w:t>
      </w:r>
      <w:proofErr w:type="spellStart"/>
      <w:r w:rsidRPr="00EF5C44">
        <w:rPr>
          <w:b w:val="0"/>
          <w:bCs w:val="0"/>
          <w:sz w:val="24"/>
          <w:szCs w:val="24"/>
        </w:rPr>
        <w:t>Jahalin</w:t>
      </w:r>
      <w:proofErr w:type="spellEnd"/>
      <w:r w:rsidRPr="00EF5C44">
        <w:rPr>
          <w:b w:val="0"/>
          <w:bCs w:val="0"/>
          <w:sz w:val="24"/>
          <w:szCs w:val="24"/>
        </w:rPr>
        <w:t xml:space="preserve"> (</w:t>
      </w:r>
      <w:proofErr w:type="spellStart"/>
      <w:r w:rsidRPr="00EF5C44">
        <w:rPr>
          <w:b w:val="0"/>
          <w:bCs w:val="0"/>
          <w:sz w:val="24"/>
          <w:szCs w:val="24"/>
        </w:rPr>
        <w:t>Salamat</w:t>
      </w:r>
      <w:proofErr w:type="spellEnd"/>
      <w:r w:rsidRPr="00EF5C44">
        <w:rPr>
          <w:b w:val="0"/>
          <w:bCs w:val="0"/>
          <w:sz w:val="24"/>
          <w:szCs w:val="24"/>
        </w:rPr>
        <w:t xml:space="preserve">), As </w:t>
      </w:r>
      <w:proofErr w:type="spellStart"/>
      <w:r w:rsidRPr="00EF5C44">
        <w:rPr>
          <w:b w:val="0"/>
          <w:bCs w:val="0"/>
          <w:sz w:val="24"/>
          <w:szCs w:val="24"/>
        </w:rPr>
        <w:t>Sawahira</w:t>
      </w:r>
      <w:proofErr w:type="spellEnd"/>
      <w:r w:rsidRPr="00EF5C44">
        <w:rPr>
          <w:b w:val="0"/>
          <w:bCs w:val="0"/>
          <w:sz w:val="24"/>
          <w:szCs w:val="24"/>
        </w:rPr>
        <w:t xml:space="preserve"> ash </w:t>
      </w:r>
      <w:proofErr w:type="spellStart"/>
      <w:r w:rsidRPr="00EF5C44">
        <w:rPr>
          <w:b w:val="0"/>
          <w:bCs w:val="0"/>
          <w:sz w:val="24"/>
          <w:szCs w:val="24"/>
        </w:rPr>
        <w:t>Sharqiya</w:t>
      </w:r>
      <w:proofErr w:type="spellEnd"/>
      <w:r w:rsidRPr="00EF5C44">
        <w:rPr>
          <w:b w:val="0"/>
          <w:bCs w:val="0"/>
          <w:sz w:val="24"/>
          <w:szCs w:val="24"/>
        </w:rPr>
        <w:t xml:space="preserve">, Ash Sheikh </w:t>
      </w:r>
      <w:proofErr w:type="spellStart"/>
      <w:r w:rsidRPr="00EF5C44">
        <w:rPr>
          <w:b w:val="0"/>
          <w:bCs w:val="0"/>
          <w:sz w:val="24"/>
          <w:szCs w:val="24"/>
        </w:rPr>
        <w:t>Sa'd</w:t>
      </w:r>
      <w:proofErr w:type="spellEnd"/>
      <w:r w:rsidRPr="00EF5C44">
        <w:rPr>
          <w:b w:val="0"/>
          <w:bCs w:val="0"/>
          <w:sz w:val="24"/>
          <w:szCs w:val="24"/>
        </w:rPr>
        <w:t xml:space="preserve">). </w:t>
      </w:r>
    </w:p>
    <w:p w:rsidR="003846C9" w:rsidRPr="007C307D" w:rsidRDefault="003846C9" w:rsidP="003846C9">
      <w:pPr>
        <w:bidi w:val="0"/>
        <w:ind w:left="720" w:right="-2"/>
        <w:jc w:val="lowKashida"/>
        <w:rPr>
          <w:rFonts w:cs="Times New Roman"/>
          <w:sz w:val="12"/>
          <w:szCs w:val="12"/>
        </w:rPr>
      </w:pPr>
    </w:p>
    <w:p w:rsidR="00F70BDF" w:rsidRDefault="00C75F7F" w:rsidP="00970A44">
      <w:pPr>
        <w:numPr>
          <w:ilvl w:val="0"/>
          <w:numId w:val="1"/>
        </w:numPr>
        <w:bidi w:val="0"/>
        <w:ind w:left="426" w:right="-1" w:hanging="426"/>
        <w:jc w:val="both"/>
        <w:rPr>
          <w:sz w:val="24"/>
          <w:szCs w:val="24"/>
        </w:rPr>
      </w:pPr>
      <w:r w:rsidRPr="00EF5C44">
        <w:rPr>
          <w:sz w:val="24"/>
          <w:szCs w:val="24"/>
        </w:rPr>
        <w:t>Some l</w:t>
      </w:r>
      <w:r w:rsidR="00F70BDF" w:rsidRPr="00EF5C44">
        <w:rPr>
          <w:sz w:val="24"/>
          <w:szCs w:val="24"/>
        </w:rPr>
        <w:t>ocalities not appear in table</w:t>
      </w:r>
      <w:r w:rsidR="0083606B">
        <w:rPr>
          <w:sz w:val="24"/>
          <w:szCs w:val="24"/>
        </w:rPr>
        <w:t xml:space="preserve"> 33</w:t>
      </w:r>
      <w:r w:rsidR="00F70BDF" w:rsidRPr="00EF5C44">
        <w:rPr>
          <w:sz w:val="24"/>
          <w:szCs w:val="24"/>
        </w:rPr>
        <w:t xml:space="preserve"> </w:t>
      </w:r>
      <w:r w:rsidRPr="00EF5C44">
        <w:rPr>
          <w:sz w:val="24"/>
          <w:szCs w:val="24"/>
        </w:rPr>
        <w:t>due to unavailability</w:t>
      </w:r>
      <w:r w:rsidR="00F70BDF" w:rsidRPr="00EF5C44">
        <w:rPr>
          <w:sz w:val="24"/>
          <w:szCs w:val="24"/>
        </w:rPr>
        <w:t xml:space="preserve"> of establishment</w:t>
      </w:r>
      <w:r w:rsidR="00243C3A">
        <w:rPr>
          <w:sz w:val="24"/>
          <w:szCs w:val="24"/>
        </w:rPr>
        <w:t>s</w:t>
      </w:r>
      <w:r w:rsidR="00F70BDF" w:rsidRPr="00EF5C44">
        <w:rPr>
          <w:sz w:val="24"/>
          <w:szCs w:val="24"/>
        </w:rPr>
        <w:t xml:space="preserve"> </w:t>
      </w:r>
      <w:r w:rsidRPr="00EF5C44">
        <w:rPr>
          <w:sz w:val="24"/>
          <w:szCs w:val="24"/>
        </w:rPr>
        <w:t xml:space="preserve">in </w:t>
      </w:r>
      <w:r w:rsidR="00A825BC" w:rsidRPr="00EF5C44">
        <w:rPr>
          <w:sz w:val="24"/>
          <w:szCs w:val="24"/>
        </w:rPr>
        <w:t>such</w:t>
      </w:r>
      <w:r w:rsidRPr="00EF5C44">
        <w:rPr>
          <w:sz w:val="24"/>
          <w:szCs w:val="24"/>
        </w:rPr>
        <w:t xml:space="preserve"> localities</w:t>
      </w:r>
      <w:r w:rsidR="00F70BDF" w:rsidRPr="00EF5C44">
        <w:rPr>
          <w:sz w:val="24"/>
          <w:szCs w:val="24"/>
        </w:rPr>
        <w:t>.</w:t>
      </w:r>
    </w:p>
    <w:p w:rsidR="00970A44" w:rsidRPr="00970A44" w:rsidRDefault="00970A44" w:rsidP="00970A44">
      <w:pPr>
        <w:pStyle w:val="ListParagraph"/>
        <w:numPr>
          <w:ilvl w:val="0"/>
          <w:numId w:val="1"/>
        </w:numPr>
        <w:bidi w:val="0"/>
        <w:ind w:left="426" w:hanging="426"/>
        <w:jc w:val="both"/>
        <w:rPr>
          <w:color w:val="000000" w:themeColor="text1"/>
          <w:sz w:val="24"/>
          <w:szCs w:val="24"/>
        </w:rPr>
      </w:pPr>
      <w:r w:rsidRPr="00970A44">
        <w:rPr>
          <w:color w:val="000000" w:themeColor="text1"/>
          <w:sz w:val="24"/>
          <w:szCs w:val="24"/>
        </w:rPr>
        <w:t>The percentages in the main finding chapter were calculated on the cases with specified characteristics only</w:t>
      </w:r>
      <w:r w:rsidR="004038F7">
        <w:rPr>
          <w:color w:val="000000" w:themeColor="text1"/>
          <w:sz w:val="24"/>
          <w:szCs w:val="24"/>
        </w:rPr>
        <w:t>.</w:t>
      </w:r>
    </w:p>
    <w:p w:rsidR="00517DD7" w:rsidRPr="007C307D" w:rsidRDefault="00517DD7" w:rsidP="007C307D">
      <w:pPr>
        <w:pStyle w:val="ListParagraph"/>
        <w:bidi w:val="0"/>
        <w:rPr>
          <w:color w:val="C00000"/>
          <w:sz w:val="12"/>
          <w:szCs w:val="12"/>
        </w:rPr>
      </w:pPr>
    </w:p>
    <w:p w:rsidR="00517DD7" w:rsidRDefault="00517DD7" w:rsidP="00715738">
      <w:pPr>
        <w:pStyle w:val="Heading7"/>
        <w:numPr>
          <w:ilvl w:val="0"/>
          <w:numId w:val="1"/>
        </w:numPr>
        <w:bidi w:val="0"/>
        <w:ind w:left="426" w:right="-1" w:hanging="426"/>
        <w:jc w:val="lowKashida"/>
        <w:rPr>
          <w:b w:val="0"/>
          <w:bCs w:val="0"/>
          <w:sz w:val="24"/>
          <w:szCs w:val="24"/>
        </w:rPr>
      </w:pPr>
      <w:r w:rsidRPr="00EF5C44">
        <w:rPr>
          <w:b w:val="0"/>
          <w:bCs w:val="0"/>
          <w:sz w:val="24"/>
          <w:szCs w:val="24"/>
        </w:rPr>
        <w:t>Data referred to in this report represent West Bank including Jerusalem and Gaza Strip unless otherwise stated.</w:t>
      </w:r>
    </w:p>
    <w:p w:rsidR="00762E95" w:rsidRPr="007C307D" w:rsidRDefault="00762E95" w:rsidP="00762E95">
      <w:pPr>
        <w:bidi w:val="0"/>
        <w:rPr>
          <w:sz w:val="12"/>
          <w:szCs w:val="12"/>
        </w:rPr>
      </w:pPr>
    </w:p>
    <w:p w:rsidR="00762E95" w:rsidRDefault="00762E95" w:rsidP="00762E95">
      <w:pPr>
        <w:pStyle w:val="ListParagraph"/>
        <w:numPr>
          <w:ilvl w:val="0"/>
          <w:numId w:val="1"/>
        </w:numPr>
        <w:bidi w:val="0"/>
        <w:ind w:left="426" w:hanging="426"/>
        <w:rPr>
          <w:sz w:val="24"/>
          <w:szCs w:val="24"/>
        </w:rPr>
      </w:pPr>
      <w:r w:rsidRPr="00375B06">
        <w:rPr>
          <w:sz w:val="24"/>
          <w:szCs w:val="24"/>
        </w:rPr>
        <w:t>(</w:t>
      </w:r>
      <w:r w:rsidRPr="00375B06">
        <w:rPr>
          <w:b/>
          <w:bCs/>
          <w:sz w:val="24"/>
          <w:szCs w:val="24"/>
        </w:rPr>
        <w:t>-</w:t>
      </w:r>
      <w:r w:rsidRPr="00375B06">
        <w:rPr>
          <w:sz w:val="24"/>
          <w:szCs w:val="24"/>
        </w:rPr>
        <w:t>)</w:t>
      </w:r>
      <w:r w:rsidRPr="00762E95">
        <w:rPr>
          <w:sz w:val="24"/>
          <w:szCs w:val="24"/>
        </w:rPr>
        <w:t xml:space="preserve"> Data not available</w:t>
      </w:r>
      <w:r>
        <w:rPr>
          <w:sz w:val="24"/>
          <w:szCs w:val="24"/>
        </w:rPr>
        <w:t>.</w:t>
      </w:r>
    </w:p>
    <w:p w:rsidR="00762E95" w:rsidRPr="007C307D" w:rsidRDefault="00762E95" w:rsidP="007C307D">
      <w:pPr>
        <w:pStyle w:val="ListParagraph"/>
        <w:bidi w:val="0"/>
        <w:rPr>
          <w:sz w:val="12"/>
          <w:szCs w:val="12"/>
        </w:rPr>
      </w:pPr>
    </w:p>
    <w:p w:rsidR="00762E95" w:rsidRDefault="00CA446F" w:rsidP="00CA446F">
      <w:pPr>
        <w:pStyle w:val="ListParagraph"/>
        <w:numPr>
          <w:ilvl w:val="0"/>
          <w:numId w:val="1"/>
        </w:numPr>
        <w:bidi w:val="0"/>
        <w:ind w:left="426" w:hanging="426"/>
        <w:rPr>
          <w:sz w:val="24"/>
          <w:szCs w:val="24"/>
        </w:rPr>
      </w:pPr>
      <w:r w:rsidRPr="00CA446F">
        <w:rPr>
          <w:sz w:val="24"/>
          <w:szCs w:val="24"/>
        </w:rPr>
        <w:t>Number of persons employed in establishments in Jerusalem Governorate area (J1) is available for both sexes only, and their distribution by sex is not available.</w:t>
      </w:r>
    </w:p>
    <w:p w:rsidR="007C307D" w:rsidRPr="007C307D" w:rsidRDefault="007C307D" w:rsidP="007C307D">
      <w:pPr>
        <w:pStyle w:val="ListParagraph"/>
        <w:bidi w:val="0"/>
        <w:rPr>
          <w:sz w:val="12"/>
          <w:szCs w:val="12"/>
        </w:rPr>
      </w:pPr>
    </w:p>
    <w:p w:rsidR="007C307D" w:rsidRPr="007C307D" w:rsidRDefault="007C307D" w:rsidP="007C307D">
      <w:pPr>
        <w:pStyle w:val="Heading7"/>
        <w:numPr>
          <w:ilvl w:val="0"/>
          <w:numId w:val="25"/>
        </w:numPr>
        <w:bidi w:val="0"/>
        <w:ind w:left="426" w:right="-1" w:hanging="426"/>
        <w:jc w:val="both"/>
        <w:rPr>
          <w:b w:val="0"/>
          <w:bCs w:val="0"/>
          <w:sz w:val="24"/>
          <w:szCs w:val="24"/>
        </w:rPr>
      </w:pPr>
      <w:r w:rsidRPr="007C307D">
        <w:rPr>
          <w:b w:val="0"/>
          <w:bCs w:val="0"/>
          <w:sz w:val="24"/>
          <w:szCs w:val="24"/>
        </w:rPr>
        <w:t>For more information about the methodology and the data quality of the Population, Housing and Establishments Census 2017, please refer to the report entitled "Population, Housing and Establishment</w:t>
      </w:r>
      <w:r w:rsidR="00243C3A">
        <w:rPr>
          <w:b w:val="0"/>
          <w:bCs w:val="0"/>
          <w:sz w:val="24"/>
          <w:szCs w:val="24"/>
        </w:rPr>
        <w:t>s</w:t>
      </w:r>
      <w:r w:rsidRPr="007C307D">
        <w:rPr>
          <w:b w:val="0"/>
          <w:bCs w:val="0"/>
          <w:sz w:val="24"/>
          <w:szCs w:val="24"/>
        </w:rPr>
        <w:t xml:space="preserve"> Census 2017: Census Final Results Summary. 2017",  which is available on the link below:    </w:t>
      </w:r>
    </w:p>
    <w:p w:rsidR="007C307D" w:rsidRPr="007C307D" w:rsidRDefault="007C307D" w:rsidP="007C307D">
      <w:pPr>
        <w:pStyle w:val="Heading7"/>
        <w:bidi w:val="0"/>
        <w:ind w:left="567" w:right="-1"/>
        <w:jc w:val="both"/>
        <w:rPr>
          <w:b w:val="0"/>
          <w:bCs w:val="0"/>
          <w:sz w:val="24"/>
          <w:szCs w:val="24"/>
        </w:rPr>
      </w:pPr>
    </w:p>
    <w:p w:rsidR="007C307D" w:rsidRPr="007C307D" w:rsidRDefault="00143B03" w:rsidP="007C307D">
      <w:pPr>
        <w:pStyle w:val="Heading7"/>
        <w:bidi w:val="0"/>
        <w:ind w:left="426" w:right="-1"/>
        <w:jc w:val="both"/>
        <w:rPr>
          <w:b w:val="0"/>
          <w:bCs w:val="0"/>
          <w:sz w:val="24"/>
          <w:szCs w:val="24"/>
        </w:rPr>
      </w:pPr>
      <w:hyperlink r:id="rId14" w:history="1">
        <w:r w:rsidR="007C307D" w:rsidRPr="007C307D">
          <w:rPr>
            <w:rStyle w:val="Hyperlink"/>
            <w:b w:val="0"/>
            <w:bCs w:val="0"/>
            <w:sz w:val="24"/>
            <w:szCs w:val="24"/>
          </w:rPr>
          <w:t>http://www.pcbs.gov.ps/Downloads/book2369.pdf</w:t>
        </w:r>
      </w:hyperlink>
      <w:r w:rsidR="007C307D" w:rsidRPr="007C307D">
        <w:rPr>
          <w:b w:val="0"/>
          <w:bCs w:val="0"/>
          <w:sz w:val="24"/>
          <w:szCs w:val="24"/>
        </w:rPr>
        <w:t xml:space="preserve">   </w:t>
      </w:r>
    </w:p>
    <w:p w:rsidR="007C307D" w:rsidRPr="007C307D" w:rsidRDefault="007C307D" w:rsidP="007C307D">
      <w:pPr>
        <w:bidi w:val="0"/>
        <w:rPr>
          <w:sz w:val="24"/>
          <w:szCs w:val="24"/>
        </w:rPr>
      </w:pPr>
    </w:p>
    <w:p w:rsidR="00ED41F4" w:rsidRPr="00EF5C44" w:rsidRDefault="00ED41F4" w:rsidP="00F70BDF">
      <w:pPr>
        <w:pStyle w:val="ListParagraph"/>
        <w:bidi w:val="0"/>
        <w:rPr>
          <w:rFonts w:cs="Times New Roman"/>
          <w:sz w:val="24"/>
          <w:szCs w:val="24"/>
        </w:rPr>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pPr>
    </w:p>
    <w:p w:rsidR="00875EC4" w:rsidRDefault="00875EC4" w:rsidP="00875EC4">
      <w:pPr>
        <w:bidi w:val="0"/>
        <w:spacing w:after="200" w:line="276" w:lineRule="auto"/>
        <w:rPr>
          <w:b/>
          <w:bCs/>
          <w:sz w:val="28"/>
          <w:szCs w:val="28"/>
        </w:rPr>
      </w:pPr>
      <w:r>
        <w:rPr>
          <w:b/>
          <w:bCs/>
          <w:sz w:val="28"/>
          <w:szCs w:val="28"/>
        </w:rPr>
        <w:br w:type="page"/>
      </w:r>
    </w:p>
    <w:p w:rsidR="00875EC4" w:rsidRPr="00E4211E" w:rsidRDefault="00875EC4" w:rsidP="00875EC4">
      <w:pPr>
        <w:bidi w:val="0"/>
        <w:ind w:right="-2"/>
        <w:jc w:val="center"/>
        <w:rPr>
          <w:b/>
          <w:bCs/>
          <w:sz w:val="28"/>
          <w:szCs w:val="28"/>
        </w:rPr>
      </w:pPr>
      <w:r w:rsidRPr="00E4211E">
        <w:rPr>
          <w:b/>
          <w:bCs/>
          <w:sz w:val="28"/>
          <w:szCs w:val="28"/>
        </w:rPr>
        <w:lastRenderedPageBreak/>
        <w:t>Table of Contents</w:t>
      </w:r>
    </w:p>
    <w:tbl>
      <w:tblPr>
        <w:tblW w:w="8504" w:type="dxa"/>
        <w:jc w:val="center"/>
        <w:tblLayout w:type="fixed"/>
        <w:tblLook w:val="0000"/>
      </w:tblPr>
      <w:tblGrid>
        <w:gridCol w:w="1702"/>
        <w:gridCol w:w="5844"/>
        <w:gridCol w:w="958"/>
      </w:tblGrid>
      <w:tr w:rsidR="00222C9B" w:rsidRPr="00E4211E" w:rsidTr="004E3CE6">
        <w:trPr>
          <w:trHeight w:val="397"/>
          <w:tblHeader/>
          <w:jc w:val="center"/>
        </w:trPr>
        <w:tc>
          <w:tcPr>
            <w:tcW w:w="7546" w:type="dxa"/>
            <w:gridSpan w:val="2"/>
            <w:vAlign w:val="center"/>
          </w:tcPr>
          <w:p w:rsidR="00222C9B" w:rsidRPr="00E4211E" w:rsidRDefault="00222C9B" w:rsidP="006F113E">
            <w:pPr>
              <w:pStyle w:val="Heading7"/>
              <w:jc w:val="right"/>
              <w:rPr>
                <w:rFonts w:cs="Times New Roman"/>
                <w:b w:val="0"/>
                <w:bCs w:val="0"/>
                <w:i/>
                <w:iCs/>
                <w:sz w:val="24"/>
                <w:szCs w:val="24"/>
                <w:lang w:eastAsia="fr-FR"/>
              </w:rPr>
            </w:pPr>
            <w:r w:rsidRPr="00E4211E">
              <w:rPr>
                <w:rFonts w:cs="Times New Roman"/>
                <w:sz w:val="24"/>
                <w:szCs w:val="24"/>
                <w:lang w:eastAsia="fr-FR"/>
              </w:rPr>
              <w:t>Subject</w:t>
            </w:r>
          </w:p>
        </w:tc>
        <w:tc>
          <w:tcPr>
            <w:tcW w:w="958" w:type="dxa"/>
            <w:vAlign w:val="center"/>
          </w:tcPr>
          <w:p w:rsidR="00222C9B" w:rsidRPr="00E4211E" w:rsidRDefault="00222C9B" w:rsidP="00B36256">
            <w:pPr>
              <w:pStyle w:val="Heading7"/>
              <w:rPr>
                <w:rFonts w:cs="Times New Roman"/>
                <w:b w:val="0"/>
                <w:bCs w:val="0"/>
                <w:i/>
                <w:iCs/>
                <w:sz w:val="24"/>
                <w:szCs w:val="24"/>
                <w:lang w:eastAsia="fr-FR"/>
              </w:rPr>
            </w:pPr>
            <w:r w:rsidRPr="00E4211E">
              <w:rPr>
                <w:rFonts w:cs="Times New Roman"/>
                <w:sz w:val="24"/>
                <w:szCs w:val="24"/>
                <w:lang w:eastAsia="fr-FR"/>
              </w:rPr>
              <w:t>Page</w:t>
            </w:r>
          </w:p>
        </w:tc>
      </w:tr>
      <w:tr w:rsidR="00BC533E" w:rsidRPr="00E4211E" w:rsidTr="004E3CE6">
        <w:trPr>
          <w:trHeight w:val="369"/>
          <w:jc w:val="center"/>
        </w:trPr>
        <w:tc>
          <w:tcPr>
            <w:tcW w:w="1702" w:type="dxa"/>
            <w:vAlign w:val="center"/>
          </w:tcPr>
          <w:p w:rsidR="00BC533E" w:rsidRPr="00E4211E" w:rsidRDefault="00BC533E" w:rsidP="006F113E">
            <w:pPr>
              <w:bidi w:val="0"/>
              <w:rPr>
                <w:rFonts w:cs="Times New Roman"/>
                <w:b/>
                <w:bCs/>
                <w:sz w:val="24"/>
                <w:szCs w:val="24"/>
                <w:lang w:val="fr-FR" w:eastAsia="fr-FR"/>
              </w:rPr>
            </w:pPr>
          </w:p>
        </w:tc>
        <w:tc>
          <w:tcPr>
            <w:tcW w:w="5844" w:type="dxa"/>
            <w:vAlign w:val="center"/>
          </w:tcPr>
          <w:p w:rsidR="00BC533E" w:rsidRPr="00E4211E" w:rsidRDefault="00BC533E" w:rsidP="006F113E">
            <w:pPr>
              <w:bidi w:val="0"/>
              <w:rPr>
                <w:rFonts w:cs="Times New Roman"/>
                <w:sz w:val="24"/>
                <w:szCs w:val="24"/>
                <w:lang w:val="fr-FR" w:eastAsia="fr-FR"/>
              </w:rPr>
            </w:pPr>
            <w:r w:rsidRPr="00E4211E">
              <w:rPr>
                <w:sz w:val="24"/>
                <w:szCs w:val="24"/>
              </w:rPr>
              <w:t>List of Tables</w:t>
            </w:r>
          </w:p>
        </w:tc>
        <w:tc>
          <w:tcPr>
            <w:tcW w:w="958" w:type="dxa"/>
            <w:vAlign w:val="center"/>
          </w:tcPr>
          <w:p w:rsidR="00BC533E" w:rsidRPr="00E4211E" w:rsidRDefault="00BC533E" w:rsidP="00B36256">
            <w:pPr>
              <w:bidi w:val="0"/>
              <w:jc w:val="center"/>
              <w:rPr>
                <w:rFonts w:cs="Times New Roman"/>
                <w:b/>
                <w:bCs/>
                <w:sz w:val="24"/>
                <w:szCs w:val="24"/>
                <w:lang w:val="fr-FR" w:eastAsia="fr-FR"/>
              </w:rPr>
            </w:pPr>
          </w:p>
        </w:tc>
      </w:tr>
      <w:tr w:rsidR="00222C9B" w:rsidRPr="00E4211E" w:rsidTr="004E3CE6">
        <w:trPr>
          <w:trHeight w:val="369"/>
          <w:jc w:val="center"/>
        </w:trPr>
        <w:tc>
          <w:tcPr>
            <w:tcW w:w="1702" w:type="dxa"/>
            <w:vAlign w:val="center"/>
          </w:tcPr>
          <w:p w:rsidR="00222C9B" w:rsidRPr="00E4211E" w:rsidRDefault="00222C9B" w:rsidP="006F113E">
            <w:pPr>
              <w:bidi w:val="0"/>
              <w:rPr>
                <w:rFonts w:cs="Times New Roman"/>
                <w:b/>
                <w:bCs/>
                <w:sz w:val="24"/>
                <w:szCs w:val="24"/>
                <w:lang w:val="fr-FR" w:eastAsia="fr-FR"/>
              </w:rPr>
            </w:pPr>
          </w:p>
        </w:tc>
        <w:tc>
          <w:tcPr>
            <w:tcW w:w="5844" w:type="dxa"/>
            <w:vAlign w:val="center"/>
          </w:tcPr>
          <w:p w:rsidR="00222C9B" w:rsidRPr="00E4211E" w:rsidRDefault="00222C9B" w:rsidP="006F113E">
            <w:pPr>
              <w:bidi w:val="0"/>
              <w:rPr>
                <w:rFonts w:cs="Times New Roman"/>
                <w:sz w:val="24"/>
                <w:szCs w:val="24"/>
                <w:lang w:val="fr-FR" w:eastAsia="fr-FR"/>
              </w:rPr>
            </w:pPr>
            <w:r w:rsidRPr="00E4211E">
              <w:rPr>
                <w:rFonts w:cs="Times New Roman"/>
                <w:sz w:val="24"/>
                <w:szCs w:val="24"/>
                <w:lang w:val="fr-FR" w:eastAsia="fr-FR"/>
              </w:rPr>
              <w:t>Introduction</w:t>
            </w:r>
          </w:p>
        </w:tc>
        <w:tc>
          <w:tcPr>
            <w:tcW w:w="958" w:type="dxa"/>
            <w:vAlign w:val="center"/>
          </w:tcPr>
          <w:p w:rsidR="00222C9B" w:rsidRPr="00E4211E" w:rsidRDefault="00222C9B" w:rsidP="00B36256">
            <w:pPr>
              <w:bidi w:val="0"/>
              <w:jc w:val="center"/>
              <w:rPr>
                <w:rFonts w:cs="Times New Roman"/>
                <w:b/>
                <w:bCs/>
                <w:sz w:val="24"/>
                <w:szCs w:val="24"/>
                <w:lang w:val="fr-FR" w:eastAsia="fr-FR"/>
              </w:rPr>
            </w:pPr>
          </w:p>
        </w:tc>
      </w:tr>
      <w:tr w:rsidR="00222C9B" w:rsidRPr="00E4211E" w:rsidTr="0025705F">
        <w:trPr>
          <w:trHeight w:hRule="exact" w:val="68"/>
          <w:jc w:val="center"/>
        </w:trPr>
        <w:tc>
          <w:tcPr>
            <w:tcW w:w="1702" w:type="dxa"/>
            <w:vAlign w:val="center"/>
          </w:tcPr>
          <w:p w:rsidR="00222C9B" w:rsidRPr="00E4211E" w:rsidRDefault="00222C9B" w:rsidP="006F113E">
            <w:pPr>
              <w:bidi w:val="0"/>
              <w:rPr>
                <w:rFonts w:cs="Times New Roman"/>
                <w:b/>
                <w:bCs/>
                <w:sz w:val="6"/>
                <w:szCs w:val="6"/>
              </w:rPr>
            </w:pPr>
          </w:p>
        </w:tc>
        <w:tc>
          <w:tcPr>
            <w:tcW w:w="5844" w:type="dxa"/>
            <w:vAlign w:val="center"/>
          </w:tcPr>
          <w:p w:rsidR="00222C9B" w:rsidRPr="00E4211E" w:rsidRDefault="00222C9B" w:rsidP="006F113E">
            <w:pPr>
              <w:bidi w:val="0"/>
              <w:rPr>
                <w:rFonts w:cs="Times New Roman"/>
                <w:b/>
                <w:bCs/>
                <w:sz w:val="6"/>
                <w:szCs w:val="6"/>
              </w:rPr>
            </w:pPr>
          </w:p>
        </w:tc>
        <w:tc>
          <w:tcPr>
            <w:tcW w:w="958" w:type="dxa"/>
            <w:vAlign w:val="center"/>
          </w:tcPr>
          <w:p w:rsidR="00222C9B" w:rsidRPr="00E4211E" w:rsidRDefault="00222C9B" w:rsidP="00B36256">
            <w:pPr>
              <w:bidi w:val="0"/>
              <w:jc w:val="center"/>
              <w:rPr>
                <w:rFonts w:cs="Times New Roman"/>
                <w:b/>
                <w:bCs/>
                <w:sz w:val="6"/>
                <w:szCs w:val="6"/>
              </w:rPr>
            </w:pPr>
          </w:p>
        </w:tc>
      </w:tr>
      <w:tr w:rsidR="00222C9B" w:rsidRPr="00E4211E" w:rsidTr="004E3CE6">
        <w:trPr>
          <w:trHeight w:val="397"/>
          <w:jc w:val="center"/>
        </w:trPr>
        <w:tc>
          <w:tcPr>
            <w:tcW w:w="1702" w:type="dxa"/>
            <w:vAlign w:val="center"/>
          </w:tcPr>
          <w:p w:rsidR="00222C9B" w:rsidRPr="00E4211E" w:rsidRDefault="00222C9B" w:rsidP="006F113E">
            <w:pPr>
              <w:bidi w:val="0"/>
              <w:rPr>
                <w:rFonts w:cs="Times New Roman"/>
                <w:sz w:val="24"/>
                <w:szCs w:val="24"/>
              </w:rPr>
            </w:pPr>
            <w:r w:rsidRPr="00E4211E">
              <w:rPr>
                <w:rFonts w:cs="Times New Roman"/>
                <w:sz w:val="24"/>
                <w:szCs w:val="24"/>
              </w:rPr>
              <w:t>Chapter One:</w:t>
            </w:r>
          </w:p>
        </w:tc>
        <w:tc>
          <w:tcPr>
            <w:tcW w:w="5844" w:type="dxa"/>
            <w:vAlign w:val="center"/>
          </w:tcPr>
          <w:p w:rsidR="00222C9B" w:rsidRPr="00E4211E" w:rsidRDefault="005B2AA0" w:rsidP="005B2AA0">
            <w:pPr>
              <w:pStyle w:val="Heading3"/>
              <w:tabs>
                <w:tab w:val="left" w:pos="0"/>
              </w:tabs>
              <w:bidi w:val="0"/>
              <w:ind w:right="1"/>
              <w:jc w:val="left"/>
              <w:rPr>
                <w:sz w:val="24"/>
                <w:szCs w:val="24"/>
              </w:rPr>
            </w:pPr>
            <w:r w:rsidRPr="00E4211E">
              <w:rPr>
                <w:sz w:val="24"/>
                <w:szCs w:val="24"/>
              </w:rPr>
              <w:t>Terms, Indicators and Classifications</w:t>
            </w:r>
          </w:p>
        </w:tc>
        <w:tc>
          <w:tcPr>
            <w:tcW w:w="958" w:type="dxa"/>
            <w:vAlign w:val="center"/>
          </w:tcPr>
          <w:p w:rsidR="00222C9B" w:rsidRPr="00E4211E" w:rsidRDefault="00222C9B" w:rsidP="00B36256">
            <w:pPr>
              <w:bidi w:val="0"/>
              <w:jc w:val="center"/>
              <w:rPr>
                <w:rFonts w:cs="Times New Roman"/>
                <w:b/>
                <w:bCs/>
                <w:sz w:val="24"/>
                <w:szCs w:val="24"/>
              </w:rPr>
            </w:pPr>
            <w:r w:rsidRPr="00E4211E">
              <w:rPr>
                <w:rFonts w:cs="Times New Roman"/>
                <w:b/>
                <w:bCs/>
                <w:sz w:val="24"/>
                <w:szCs w:val="24"/>
              </w:rPr>
              <w:t>[17]</w:t>
            </w:r>
          </w:p>
        </w:tc>
      </w:tr>
      <w:tr w:rsidR="005B2AA0" w:rsidRPr="00E4211E" w:rsidTr="004E3CE6">
        <w:trPr>
          <w:trHeight w:val="397"/>
          <w:jc w:val="center"/>
        </w:trPr>
        <w:tc>
          <w:tcPr>
            <w:tcW w:w="1702" w:type="dxa"/>
            <w:vAlign w:val="center"/>
          </w:tcPr>
          <w:p w:rsidR="005B2AA0" w:rsidRPr="00E4211E" w:rsidRDefault="005B2AA0" w:rsidP="006F113E">
            <w:pPr>
              <w:bidi w:val="0"/>
              <w:rPr>
                <w:rFonts w:cs="Times New Roman"/>
                <w:sz w:val="24"/>
                <w:szCs w:val="24"/>
              </w:rPr>
            </w:pPr>
          </w:p>
        </w:tc>
        <w:tc>
          <w:tcPr>
            <w:tcW w:w="5844" w:type="dxa"/>
            <w:vAlign w:val="center"/>
          </w:tcPr>
          <w:p w:rsidR="005B2AA0" w:rsidRPr="00E4211E" w:rsidRDefault="005B2AA0" w:rsidP="005B2AA0">
            <w:pPr>
              <w:pStyle w:val="Heading3"/>
              <w:tabs>
                <w:tab w:val="left" w:pos="0"/>
              </w:tabs>
              <w:bidi w:val="0"/>
              <w:ind w:right="1"/>
              <w:jc w:val="left"/>
              <w:rPr>
                <w:b w:val="0"/>
                <w:bCs w:val="0"/>
                <w:sz w:val="24"/>
                <w:szCs w:val="24"/>
              </w:rPr>
            </w:pPr>
            <w:r w:rsidRPr="00E4211E">
              <w:rPr>
                <w:b w:val="0"/>
                <w:bCs w:val="0"/>
                <w:sz w:val="24"/>
                <w:szCs w:val="24"/>
              </w:rPr>
              <w:t>1.1 Terms and Indicators</w:t>
            </w:r>
          </w:p>
        </w:tc>
        <w:tc>
          <w:tcPr>
            <w:tcW w:w="958" w:type="dxa"/>
            <w:vAlign w:val="center"/>
          </w:tcPr>
          <w:p w:rsidR="005B2AA0" w:rsidRPr="00E4211E" w:rsidRDefault="005B2AA0" w:rsidP="007169DC">
            <w:pPr>
              <w:bidi w:val="0"/>
              <w:jc w:val="center"/>
              <w:rPr>
                <w:rFonts w:cs="Times New Roman"/>
                <w:sz w:val="24"/>
                <w:szCs w:val="24"/>
              </w:rPr>
            </w:pPr>
            <w:r w:rsidRPr="00E4211E">
              <w:rPr>
                <w:rFonts w:cs="Times New Roman"/>
                <w:sz w:val="24"/>
                <w:szCs w:val="24"/>
              </w:rPr>
              <w:t>[17]</w:t>
            </w:r>
          </w:p>
        </w:tc>
      </w:tr>
      <w:tr w:rsidR="005B2AA0" w:rsidRPr="00E4211E" w:rsidTr="004E3CE6">
        <w:trPr>
          <w:trHeight w:val="397"/>
          <w:jc w:val="center"/>
        </w:trPr>
        <w:tc>
          <w:tcPr>
            <w:tcW w:w="1702" w:type="dxa"/>
            <w:vAlign w:val="center"/>
          </w:tcPr>
          <w:p w:rsidR="005B2AA0" w:rsidRPr="00E4211E" w:rsidRDefault="005B2AA0" w:rsidP="006F113E">
            <w:pPr>
              <w:bidi w:val="0"/>
              <w:rPr>
                <w:rFonts w:cs="Times New Roman"/>
                <w:sz w:val="24"/>
                <w:szCs w:val="24"/>
              </w:rPr>
            </w:pPr>
          </w:p>
        </w:tc>
        <w:tc>
          <w:tcPr>
            <w:tcW w:w="5844" w:type="dxa"/>
            <w:vAlign w:val="center"/>
          </w:tcPr>
          <w:p w:rsidR="005B2AA0" w:rsidRPr="00E4211E" w:rsidRDefault="005B2AA0" w:rsidP="005B2AA0">
            <w:pPr>
              <w:pStyle w:val="Heading3"/>
              <w:tabs>
                <w:tab w:val="left" w:pos="0"/>
              </w:tabs>
              <w:bidi w:val="0"/>
              <w:ind w:right="1"/>
              <w:jc w:val="left"/>
              <w:rPr>
                <w:b w:val="0"/>
                <w:bCs w:val="0"/>
                <w:sz w:val="24"/>
                <w:szCs w:val="24"/>
              </w:rPr>
            </w:pPr>
            <w:r w:rsidRPr="00E4211E">
              <w:rPr>
                <w:b w:val="0"/>
                <w:bCs w:val="0"/>
                <w:sz w:val="24"/>
                <w:szCs w:val="24"/>
              </w:rPr>
              <w:t>1.2 Classifications</w:t>
            </w:r>
          </w:p>
        </w:tc>
        <w:tc>
          <w:tcPr>
            <w:tcW w:w="958" w:type="dxa"/>
            <w:vAlign w:val="center"/>
          </w:tcPr>
          <w:p w:rsidR="005B2AA0" w:rsidRPr="00E4211E" w:rsidRDefault="005B2AA0" w:rsidP="005B2AA0">
            <w:pPr>
              <w:bidi w:val="0"/>
              <w:jc w:val="center"/>
              <w:rPr>
                <w:rFonts w:cs="Times New Roman"/>
                <w:sz w:val="24"/>
                <w:szCs w:val="24"/>
              </w:rPr>
            </w:pPr>
            <w:r w:rsidRPr="00E4211E">
              <w:rPr>
                <w:rFonts w:cs="Times New Roman"/>
                <w:sz w:val="24"/>
                <w:szCs w:val="24"/>
              </w:rPr>
              <w:t>[20]</w:t>
            </w:r>
          </w:p>
        </w:tc>
      </w:tr>
      <w:tr w:rsidR="005B2AA0" w:rsidRPr="00E4211E" w:rsidTr="004E3CE6">
        <w:trPr>
          <w:trHeight w:val="369"/>
          <w:jc w:val="center"/>
        </w:trPr>
        <w:tc>
          <w:tcPr>
            <w:tcW w:w="1702" w:type="dxa"/>
            <w:vAlign w:val="center"/>
          </w:tcPr>
          <w:p w:rsidR="005B2AA0" w:rsidRPr="00E4211E" w:rsidRDefault="005B2AA0" w:rsidP="006F113E">
            <w:pPr>
              <w:bidi w:val="0"/>
              <w:ind w:left="35"/>
              <w:rPr>
                <w:rFonts w:cs="Times New Roman"/>
                <w:sz w:val="24"/>
                <w:szCs w:val="24"/>
              </w:rPr>
            </w:pPr>
            <w:r w:rsidRPr="00E4211E">
              <w:rPr>
                <w:rFonts w:cs="Times New Roman"/>
                <w:sz w:val="24"/>
                <w:szCs w:val="24"/>
              </w:rPr>
              <w:t>Chapter Two:</w:t>
            </w:r>
          </w:p>
        </w:tc>
        <w:tc>
          <w:tcPr>
            <w:tcW w:w="5844" w:type="dxa"/>
            <w:vAlign w:val="center"/>
          </w:tcPr>
          <w:p w:rsidR="005B2AA0" w:rsidRPr="00E4211E" w:rsidRDefault="005B2AA0" w:rsidP="006F113E">
            <w:pPr>
              <w:bidi w:val="0"/>
              <w:jc w:val="lowKashida"/>
              <w:rPr>
                <w:rFonts w:cs="Times New Roman"/>
                <w:b/>
                <w:bCs/>
                <w:sz w:val="24"/>
                <w:szCs w:val="24"/>
              </w:rPr>
            </w:pPr>
            <w:r w:rsidRPr="00E4211E">
              <w:rPr>
                <w:rFonts w:cs="Times New Roman"/>
                <w:b/>
                <w:bCs/>
                <w:sz w:val="24"/>
                <w:szCs w:val="24"/>
              </w:rPr>
              <w:t>Main Findings</w:t>
            </w:r>
          </w:p>
        </w:tc>
        <w:tc>
          <w:tcPr>
            <w:tcW w:w="958" w:type="dxa"/>
            <w:vAlign w:val="center"/>
          </w:tcPr>
          <w:p w:rsidR="005B2AA0" w:rsidRPr="00E4211E" w:rsidRDefault="005B2AA0" w:rsidP="005B2AA0">
            <w:pPr>
              <w:bidi w:val="0"/>
              <w:jc w:val="center"/>
              <w:rPr>
                <w:rFonts w:cs="Times New Roman"/>
                <w:b/>
                <w:bCs/>
                <w:sz w:val="24"/>
                <w:szCs w:val="24"/>
              </w:rPr>
            </w:pPr>
            <w:r w:rsidRPr="00E4211E">
              <w:rPr>
                <w:rFonts w:cs="Times New Roman"/>
                <w:b/>
                <w:bCs/>
                <w:sz w:val="24"/>
                <w:szCs w:val="24"/>
              </w:rPr>
              <w:t>[21]</w:t>
            </w:r>
          </w:p>
        </w:tc>
      </w:tr>
      <w:tr w:rsidR="005B2AA0" w:rsidRPr="00E4211E" w:rsidTr="00BC533E">
        <w:trPr>
          <w:trHeight w:val="68"/>
          <w:jc w:val="center"/>
        </w:trPr>
        <w:tc>
          <w:tcPr>
            <w:tcW w:w="1702" w:type="dxa"/>
            <w:vAlign w:val="center"/>
          </w:tcPr>
          <w:p w:rsidR="00FF6B38" w:rsidRPr="00E4211E" w:rsidRDefault="00FF6B38" w:rsidP="00FF6B38">
            <w:pPr>
              <w:bidi w:val="0"/>
              <w:ind w:firstLine="142"/>
              <w:rPr>
                <w:rFonts w:cs="Times New Roman"/>
                <w:sz w:val="6"/>
                <w:szCs w:val="6"/>
              </w:rPr>
            </w:pPr>
          </w:p>
        </w:tc>
        <w:tc>
          <w:tcPr>
            <w:tcW w:w="5844" w:type="dxa"/>
            <w:vAlign w:val="center"/>
          </w:tcPr>
          <w:p w:rsidR="005B2AA0" w:rsidRPr="00E4211E" w:rsidRDefault="005B2AA0" w:rsidP="006F113E">
            <w:pPr>
              <w:bidi w:val="0"/>
              <w:jc w:val="lowKashida"/>
              <w:rPr>
                <w:rFonts w:cs="Times New Roman"/>
                <w:sz w:val="6"/>
                <w:szCs w:val="6"/>
              </w:rPr>
            </w:pPr>
          </w:p>
        </w:tc>
        <w:tc>
          <w:tcPr>
            <w:tcW w:w="958" w:type="dxa"/>
            <w:vAlign w:val="center"/>
          </w:tcPr>
          <w:p w:rsidR="005B2AA0" w:rsidRPr="00E4211E" w:rsidRDefault="005B2AA0" w:rsidP="00B36256">
            <w:pPr>
              <w:bidi w:val="0"/>
              <w:jc w:val="center"/>
              <w:rPr>
                <w:rFonts w:cs="Times New Roman"/>
                <w:sz w:val="6"/>
                <w:szCs w:val="6"/>
              </w:rPr>
            </w:pPr>
          </w:p>
        </w:tc>
      </w:tr>
      <w:tr w:rsidR="005B2AA0" w:rsidRPr="00E4211E" w:rsidTr="004E3CE6">
        <w:trPr>
          <w:trHeight w:val="369"/>
          <w:jc w:val="center"/>
        </w:trPr>
        <w:tc>
          <w:tcPr>
            <w:tcW w:w="1702" w:type="dxa"/>
            <w:vAlign w:val="center"/>
          </w:tcPr>
          <w:p w:rsidR="005B2AA0" w:rsidRPr="00E4211E" w:rsidRDefault="00FF6B38" w:rsidP="00FF6B38">
            <w:pPr>
              <w:bidi w:val="0"/>
              <w:rPr>
                <w:rFonts w:cs="Times New Roman"/>
                <w:sz w:val="24"/>
                <w:szCs w:val="24"/>
              </w:rPr>
            </w:pPr>
            <w:r w:rsidRPr="00E4211E">
              <w:rPr>
                <w:rFonts w:cs="Times New Roman"/>
                <w:sz w:val="24"/>
                <w:szCs w:val="24"/>
              </w:rPr>
              <w:t>Chapter Three:</w:t>
            </w:r>
          </w:p>
        </w:tc>
        <w:tc>
          <w:tcPr>
            <w:tcW w:w="5844" w:type="dxa"/>
            <w:vAlign w:val="center"/>
          </w:tcPr>
          <w:p w:rsidR="005B2AA0" w:rsidRPr="00E4211E" w:rsidRDefault="00FF6B38" w:rsidP="006F113E">
            <w:pPr>
              <w:bidi w:val="0"/>
              <w:jc w:val="lowKashida"/>
              <w:rPr>
                <w:rFonts w:cs="Times New Roman"/>
                <w:b/>
                <w:bCs/>
                <w:sz w:val="24"/>
                <w:szCs w:val="24"/>
              </w:rPr>
            </w:pPr>
            <w:r w:rsidRPr="00E4211E">
              <w:rPr>
                <w:rFonts w:cs="Times New Roman"/>
                <w:b/>
                <w:bCs/>
                <w:sz w:val="24"/>
                <w:szCs w:val="24"/>
              </w:rPr>
              <w:t>Methodology</w:t>
            </w:r>
          </w:p>
        </w:tc>
        <w:tc>
          <w:tcPr>
            <w:tcW w:w="958" w:type="dxa"/>
            <w:vAlign w:val="center"/>
          </w:tcPr>
          <w:p w:rsidR="005B2AA0" w:rsidRPr="00E4211E" w:rsidRDefault="005B2AA0" w:rsidP="00FF6B38">
            <w:pPr>
              <w:bidi w:val="0"/>
              <w:jc w:val="center"/>
              <w:rPr>
                <w:rFonts w:cs="Times New Roman"/>
                <w:b/>
                <w:bCs/>
                <w:sz w:val="24"/>
                <w:szCs w:val="24"/>
              </w:rPr>
            </w:pPr>
            <w:r w:rsidRPr="00E4211E">
              <w:rPr>
                <w:rFonts w:cs="Times New Roman"/>
                <w:b/>
                <w:bCs/>
                <w:sz w:val="24"/>
                <w:szCs w:val="24"/>
              </w:rPr>
              <w:t>[</w:t>
            </w:r>
            <w:r w:rsidR="00FF6B38" w:rsidRPr="00E4211E">
              <w:rPr>
                <w:rFonts w:cs="Times New Roman"/>
                <w:b/>
                <w:bCs/>
                <w:sz w:val="24"/>
                <w:szCs w:val="24"/>
              </w:rPr>
              <w:t>27</w:t>
            </w:r>
            <w:r w:rsidRPr="00E4211E">
              <w:rPr>
                <w:rFonts w:cs="Times New Roman"/>
                <w:b/>
                <w:bCs/>
                <w:sz w:val="24"/>
                <w:szCs w:val="24"/>
              </w:rPr>
              <w:t>]</w:t>
            </w:r>
          </w:p>
        </w:tc>
      </w:tr>
      <w:tr w:rsidR="005B2AA0" w:rsidRPr="00E4211E" w:rsidTr="004E3CE6">
        <w:trPr>
          <w:trHeight w:val="369"/>
          <w:jc w:val="center"/>
        </w:trPr>
        <w:tc>
          <w:tcPr>
            <w:tcW w:w="1702" w:type="dxa"/>
            <w:vAlign w:val="center"/>
          </w:tcPr>
          <w:p w:rsidR="005B2AA0" w:rsidRPr="00E4211E" w:rsidRDefault="005B2AA0" w:rsidP="006F113E">
            <w:pPr>
              <w:bidi w:val="0"/>
              <w:ind w:firstLine="142"/>
              <w:rPr>
                <w:rFonts w:cs="Times New Roman"/>
                <w:sz w:val="24"/>
                <w:szCs w:val="24"/>
              </w:rPr>
            </w:pPr>
          </w:p>
        </w:tc>
        <w:tc>
          <w:tcPr>
            <w:tcW w:w="5844" w:type="dxa"/>
            <w:vAlign w:val="center"/>
          </w:tcPr>
          <w:p w:rsidR="005B2AA0" w:rsidRPr="00E4211E" w:rsidRDefault="007D6A45" w:rsidP="006F113E">
            <w:pPr>
              <w:bidi w:val="0"/>
              <w:jc w:val="lowKashida"/>
              <w:rPr>
                <w:rFonts w:cs="Times New Roman"/>
                <w:sz w:val="24"/>
                <w:szCs w:val="24"/>
              </w:rPr>
            </w:pPr>
            <w:r w:rsidRPr="00E4211E">
              <w:rPr>
                <w:rFonts w:cs="Times New Roman"/>
                <w:sz w:val="24"/>
                <w:szCs w:val="24"/>
                <w:lang w:val="fr-FR" w:eastAsia="fr-FR"/>
              </w:rPr>
              <w:t>3.1 Introduction</w:t>
            </w:r>
          </w:p>
        </w:tc>
        <w:tc>
          <w:tcPr>
            <w:tcW w:w="958" w:type="dxa"/>
            <w:vAlign w:val="center"/>
          </w:tcPr>
          <w:p w:rsidR="005B2AA0" w:rsidRPr="00E4211E" w:rsidRDefault="005B2AA0" w:rsidP="007D6A45">
            <w:pPr>
              <w:bidi w:val="0"/>
              <w:jc w:val="center"/>
              <w:rPr>
                <w:rFonts w:cs="Times New Roman"/>
                <w:sz w:val="24"/>
                <w:szCs w:val="24"/>
              </w:rPr>
            </w:pPr>
            <w:r w:rsidRPr="00E4211E">
              <w:rPr>
                <w:rFonts w:cs="Times New Roman"/>
                <w:sz w:val="24"/>
                <w:szCs w:val="24"/>
              </w:rPr>
              <w:t>[</w:t>
            </w:r>
            <w:r w:rsidR="007D6A45" w:rsidRPr="00E4211E">
              <w:rPr>
                <w:rFonts w:cs="Times New Roman"/>
                <w:sz w:val="24"/>
                <w:szCs w:val="24"/>
              </w:rPr>
              <w:t>27</w:t>
            </w:r>
            <w:r w:rsidRPr="00E4211E">
              <w:rPr>
                <w:rFonts w:cs="Times New Roman"/>
                <w:sz w:val="24"/>
                <w:szCs w:val="24"/>
              </w:rPr>
              <w:t>]</w:t>
            </w:r>
          </w:p>
        </w:tc>
      </w:tr>
      <w:tr w:rsidR="005B2AA0" w:rsidRPr="00E4211E" w:rsidTr="004E3CE6">
        <w:trPr>
          <w:trHeight w:val="369"/>
          <w:jc w:val="center"/>
        </w:trPr>
        <w:tc>
          <w:tcPr>
            <w:tcW w:w="1702" w:type="dxa"/>
            <w:vAlign w:val="center"/>
          </w:tcPr>
          <w:p w:rsidR="005B2AA0" w:rsidRPr="00E4211E" w:rsidRDefault="005B2AA0" w:rsidP="006F113E">
            <w:pPr>
              <w:bidi w:val="0"/>
              <w:ind w:firstLine="142"/>
              <w:rPr>
                <w:rFonts w:cs="Times New Roman"/>
                <w:sz w:val="24"/>
                <w:szCs w:val="24"/>
              </w:rPr>
            </w:pPr>
          </w:p>
        </w:tc>
        <w:tc>
          <w:tcPr>
            <w:tcW w:w="5844" w:type="dxa"/>
            <w:vAlign w:val="center"/>
          </w:tcPr>
          <w:p w:rsidR="005B2AA0" w:rsidRPr="004A5B44" w:rsidRDefault="006544BB" w:rsidP="00314891">
            <w:pPr>
              <w:bidi w:val="0"/>
              <w:jc w:val="lowKashida"/>
              <w:rPr>
                <w:rFonts w:cs="Times New Roman"/>
                <w:sz w:val="24"/>
                <w:szCs w:val="24"/>
              </w:rPr>
            </w:pPr>
            <w:r w:rsidRPr="004A5B44">
              <w:rPr>
                <w:rFonts w:cs="Times New Roman"/>
                <w:sz w:val="24"/>
                <w:szCs w:val="24"/>
              </w:rPr>
              <w:t>3.2</w:t>
            </w:r>
            <w:r w:rsidR="005B2AA0" w:rsidRPr="004A5B44">
              <w:rPr>
                <w:rFonts w:cs="Times New Roman"/>
                <w:sz w:val="24"/>
                <w:szCs w:val="24"/>
              </w:rPr>
              <w:t xml:space="preserve"> </w:t>
            </w:r>
            <w:r w:rsidR="004A5B44" w:rsidRPr="004A5B44">
              <w:rPr>
                <w:rStyle w:val="hps"/>
                <w:rFonts w:cs="Times New Roman"/>
                <w:sz w:val="24"/>
                <w:szCs w:val="24"/>
              </w:rPr>
              <w:t>Goals of the</w:t>
            </w:r>
            <w:r w:rsidR="004A5B44" w:rsidRPr="004A5B44">
              <w:rPr>
                <w:rFonts w:cs="Times New Roman"/>
                <w:sz w:val="24"/>
                <w:szCs w:val="24"/>
              </w:rPr>
              <w:t xml:space="preserve"> </w:t>
            </w:r>
            <w:r w:rsidR="004A5B44" w:rsidRPr="004A5B44">
              <w:rPr>
                <w:rStyle w:val="hps"/>
                <w:rFonts w:cs="Times New Roman"/>
                <w:sz w:val="24"/>
                <w:szCs w:val="24"/>
              </w:rPr>
              <w:t>Establishments Census</w:t>
            </w:r>
            <w:r w:rsidR="004A5B44" w:rsidRPr="004A5B44">
              <w:rPr>
                <w:rFonts w:cs="Times New Roman"/>
                <w:sz w:val="24"/>
                <w:szCs w:val="24"/>
              </w:rPr>
              <w:t xml:space="preserve"> </w:t>
            </w:r>
            <w:r w:rsidR="004A5B44" w:rsidRPr="004A5B44">
              <w:rPr>
                <w:rStyle w:val="hps"/>
                <w:rFonts w:cs="Times New Roman"/>
                <w:sz w:val="24"/>
                <w:szCs w:val="24"/>
              </w:rPr>
              <w:t>2017</w:t>
            </w:r>
          </w:p>
        </w:tc>
        <w:tc>
          <w:tcPr>
            <w:tcW w:w="958" w:type="dxa"/>
            <w:vAlign w:val="center"/>
          </w:tcPr>
          <w:p w:rsidR="005B2AA0" w:rsidRPr="00E4211E" w:rsidRDefault="005B2AA0" w:rsidP="007D6A45">
            <w:pPr>
              <w:bidi w:val="0"/>
              <w:jc w:val="center"/>
              <w:rPr>
                <w:rFonts w:cs="Times New Roman"/>
                <w:sz w:val="24"/>
                <w:szCs w:val="24"/>
              </w:rPr>
            </w:pPr>
            <w:r w:rsidRPr="00E4211E">
              <w:rPr>
                <w:rFonts w:cs="Times New Roman"/>
                <w:sz w:val="24"/>
                <w:szCs w:val="24"/>
              </w:rPr>
              <w:t>[</w:t>
            </w:r>
            <w:r w:rsidR="007D6A45" w:rsidRPr="00E4211E">
              <w:rPr>
                <w:rFonts w:cs="Times New Roman"/>
                <w:sz w:val="24"/>
                <w:szCs w:val="24"/>
              </w:rPr>
              <w:t>27</w:t>
            </w:r>
            <w:r w:rsidRPr="00E4211E">
              <w:rPr>
                <w:rFonts w:cs="Times New Roman"/>
                <w:sz w:val="24"/>
                <w:szCs w:val="24"/>
              </w:rPr>
              <w:t>]</w:t>
            </w:r>
          </w:p>
        </w:tc>
      </w:tr>
      <w:tr w:rsidR="005B2AA0" w:rsidRPr="00E4211E" w:rsidTr="004E3CE6">
        <w:trPr>
          <w:trHeight w:val="369"/>
          <w:jc w:val="center"/>
        </w:trPr>
        <w:tc>
          <w:tcPr>
            <w:tcW w:w="1702" w:type="dxa"/>
            <w:vAlign w:val="center"/>
          </w:tcPr>
          <w:p w:rsidR="005B2AA0" w:rsidRPr="00E4211E" w:rsidRDefault="005B2AA0" w:rsidP="006F113E">
            <w:pPr>
              <w:bidi w:val="0"/>
              <w:ind w:firstLine="142"/>
              <w:rPr>
                <w:rFonts w:cs="Times New Roman"/>
                <w:sz w:val="24"/>
                <w:szCs w:val="24"/>
              </w:rPr>
            </w:pPr>
          </w:p>
        </w:tc>
        <w:tc>
          <w:tcPr>
            <w:tcW w:w="5844" w:type="dxa"/>
            <w:vAlign w:val="center"/>
          </w:tcPr>
          <w:p w:rsidR="005B2AA0" w:rsidRPr="004A5B44" w:rsidRDefault="003D6C4C" w:rsidP="003D6C4C">
            <w:pPr>
              <w:bidi w:val="0"/>
              <w:jc w:val="both"/>
              <w:textAlignment w:val="top"/>
              <w:rPr>
                <w:sz w:val="24"/>
                <w:szCs w:val="24"/>
              </w:rPr>
            </w:pPr>
            <w:r w:rsidRPr="004A5B44">
              <w:rPr>
                <w:rStyle w:val="hps"/>
                <w:sz w:val="24"/>
                <w:szCs w:val="24"/>
              </w:rPr>
              <w:t xml:space="preserve">3.3 </w:t>
            </w:r>
            <w:r w:rsidR="004A5B44" w:rsidRPr="004A5B44">
              <w:rPr>
                <w:rFonts w:eastAsiaTheme="minorHAnsi"/>
                <w:sz w:val="24"/>
                <w:szCs w:val="24"/>
              </w:rPr>
              <w:t xml:space="preserve">Coverage of the </w:t>
            </w:r>
            <w:r w:rsidR="004A5B44" w:rsidRPr="004A5B44">
              <w:rPr>
                <w:rStyle w:val="hps"/>
                <w:sz w:val="24"/>
                <w:szCs w:val="24"/>
              </w:rPr>
              <w:t xml:space="preserve">Establishments </w:t>
            </w:r>
            <w:r w:rsidR="004A5B44" w:rsidRPr="004A5B44">
              <w:rPr>
                <w:rFonts w:eastAsiaTheme="minorHAnsi"/>
                <w:sz w:val="24"/>
                <w:szCs w:val="24"/>
              </w:rPr>
              <w:t>Census</w:t>
            </w:r>
          </w:p>
        </w:tc>
        <w:tc>
          <w:tcPr>
            <w:tcW w:w="958" w:type="dxa"/>
            <w:vAlign w:val="center"/>
          </w:tcPr>
          <w:p w:rsidR="005B2AA0" w:rsidRPr="00E4211E" w:rsidRDefault="005B2AA0" w:rsidP="003D6C4C">
            <w:pPr>
              <w:bidi w:val="0"/>
              <w:jc w:val="center"/>
              <w:rPr>
                <w:rFonts w:cs="Times New Roman"/>
                <w:sz w:val="24"/>
                <w:szCs w:val="24"/>
              </w:rPr>
            </w:pPr>
            <w:r w:rsidRPr="00E4211E">
              <w:rPr>
                <w:rFonts w:cs="Times New Roman"/>
                <w:sz w:val="24"/>
                <w:szCs w:val="24"/>
              </w:rPr>
              <w:t>[</w:t>
            </w:r>
            <w:r w:rsidR="003D6C4C" w:rsidRPr="00E4211E">
              <w:rPr>
                <w:rFonts w:cs="Times New Roman"/>
                <w:sz w:val="24"/>
                <w:szCs w:val="24"/>
              </w:rPr>
              <w:t>27</w:t>
            </w:r>
            <w:r w:rsidRPr="00E4211E">
              <w:rPr>
                <w:rFonts w:cs="Times New Roman"/>
                <w:sz w:val="24"/>
                <w:szCs w:val="24"/>
              </w:rPr>
              <w:t>]</w:t>
            </w:r>
          </w:p>
        </w:tc>
      </w:tr>
      <w:tr w:rsidR="005B2AA0" w:rsidRPr="00E4211E" w:rsidTr="004E3CE6">
        <w:trPr>
          <w:trHeight w:val="369"/>
          <w:jc w:val="center"/>
        </w:trPr>
        <w:tc>
          <w:tcPr>
            <w:tcW w:w="1702" w:type="dxa"/>
            <w:vAlign w:val="center"/>
          </w:tcPr>
          <w:p w:rsidR="005B2AA0" w:rsidRPr="00E4211E" w:rsidRDefault="005B2AA0" w:rsidP="006F113E">
            <w:pPr>
              <w:bidi w:val="0"/>
              <w:ind w:firstLine="142"/>
              <w:rPr>
                <w:rFonts w:cs="Times New Roman"/>
                <w:sz w:val="24"/>
                <w:szCs w:val="24"/>
              </w:rPr>
            </w:pPr>
          </w:p>
        </w:tc>
        <w:tc>
          <w:tcPr>
            <w:tcW w:w="5844" w:type="dxa"/>
            <w:vAlign w:val="center"/>
          </w:tcPr>
          <w:p w:rsidR="005B2AA0" w:rsidRPr="00E4211E" w:rsidRDefault="003D6C4C" w:rsidP="00314891">
            <w:pPr>
              <w:pStyle w:val="ListParagraph"/>
              <w:bidi w:val="0"/>
              <w:ind w:left="0"/>
              <w:jc w:val="both"/>
              <w:textAlignment w:val="top"/>
              <w:rPr>
                <w:sz w:val="24"/>
                <w:szCs w:val="24"/>
              </w:rPr>
            </w:pPr>
            <w:r w:rsidRPr="00E4211E">
              <w:rPr>
                <w:rStyle w:val="hps"/>
                <w:sz w:val="24"/>
                <w:szCs w:val="24"/>
              </w:rPr>
              <w:t xml:space="preserve">3.4 Statistical </w:t>
            </w:r>
            <w:r w:rsidR="00314891">
              <w:rPr>
                <w:rStyle w:val="hps"/>
                <w:sz w:val="24"/>
                <w:szCs w:val="24"/>
              </w:rPr>
              <w:t>U</w:t>
            </w:r>
            <w:r w:rsidRPr="00E4211E">
              <w:rPr>
                <w:rStyle w:val="hps"/>
                <w:sz w:val="24"/>
                <w:szCs w:val="24"/>
              </w:rPr>
              <w:t>nit</w:t>
            </w:r>
          </w:p>
        </w:tc>
        <w:tc>
          <w:tcPr>
            <w:tcW w:w="958" w:type="dxa"/>
            <w:vAlign w:val="center"/>
          </w:tcPr>
          <w:p w:rsidR="005B2AA0" w:rsidRPr="00E4211E" w:rsidRDefault="005B2AA0" w:rsidP="00B36256">
            <w:pPr>
              <w:bidi w:val="0"/>
              <w:jc w:val="center"/>
              <w:rPr>
                <w:rFonts w:cs="Times New Roman"/>
                <w:sz w:val="24"/>
                <w:szCs w:val="24"/>
              </w:rPr>
            </w:pPr>
            <w:r w:rsidRPr="00E4211E">
              <w:rPr>
                <w:rFonts w:cs="Times New Roman"/>
                <w:sz w:val="24"/>
                <w:szCs w:val="24"/>
              </w:rPr>
              <w:t>[28]</w:t>
            </w:r>
          </w:p>
        </w:tc>
      </w:tr>
      <w:tr w:rsidR="005B2AA0" w:rsidRPr="00E4211E" w:rsidTr="004E3CE6">
        <w:trPr>
          <w:trHeight w:val="369"/>
          <w:jc w:val="center"/>
        </w:trPr>
        <w:tc>
          <w:tcPr>
            <w:tcW w:w="1702" w:type="dxa"/>
            <w:vAlign w:val="center"/>
          </w:tcPr>
          <w:p w:rsidR="005B2AA0" w:rsidRPr="00E4211E" w:rsidRDefault="005B2AA0" w:rsidP="006F113E">
            <w:pPr>
              <w:bidi w:val="0"/>
              <w:ind w:firstLine="142"/>
              <w:rPr>
                <w:rFonts w:cs="Times New Roman"/>
                <w:sz w:val="24"/>
                <w:szCs w:val="24"/>
              </w:rPr>
            </w:pPr>
          </w:p>
        </w:tc>
        <w:tc>
          <w:tcPr>
            <w:tcW w:w="5844" w:type="dxa"/>
            <w:vAlign w:val="center"/>
          </w:tcPr>
          <w:p w:rsidR="005B2AA0" w:rsidRPr="00E4211E" w:rsidRDefault="003D6C4C" w:rsidP="00314891">
            <w:pPr>
              <w:bidi w:val="0"/>
              <w:jc w:val="both"/>
              <w:textAlignment w:val="top"/>
              <w:rPr>
                <w:sz w:val="24"/>
                <w:szCs w:val="24"/>
              </w:rPr>
            </w:pPr>
            <w:r w:rsidRPr="00E4211E">
              <w:rPr>
                <w:rStyle w:val="hps"/>
                <w:sz w:val="24"/>
                <w:szCs w:val="24"/>
              </w:rPr>
              <w:t>3.5 Establishment</w:t>
            </w:r>
            <w:r w:rsidR="00243C3A">
              <w:rPr>
                <w:rStyle w:val="hps"/>
                <w:sz w:val="24"/>
                <w:szCs w:val="24"/>
              </w:rPr>
              <w:t>s</w:t>
            </w:r>
            <w:r w:rsidRPr="00E4211E">
              <w:rPr>
                <w:rStyle w:val="hps"/>
                <w:sz w:val="24"/>
                <w:szCs w:val="24"/>
              </w:rPr>
              <w:t xml:space="preserve"> Census </w:t>
            </w:r>
            <w:r w:rsidR="00314891">
              <w:rPr>
                <w:rStyle w:val="hps"/>
                <w:sz w:val="24"/>
                <w:szCs w:val="24"/>
              </w:rPr>
              <w:t>Q</w:t>
            </w:r>
            <w:r w:rsidRPr="00E4211E">
              <w:rPr>
                <w:rStyle w:val="hps"/>
                <w:sz w:val="24"/>
                <w:szCs w:val="24"/>
              </w:rPr>
              <w:t>uestionnaire</w:t>
            </w:r>
          </w:p>
        </w:tc>
        <w:tc>
          <w:tcPr>
            <w:tcW w:w="958" w:type="dxa"/>
            <w:vAlign w:val="center"/>
          </w:tcPr>
          <w:p w:rsidR="005B2AA0" w:rsidRPr="00E4211E" w:rsidRDefault="005B2AA0" w:rsidP="00B36256">
            <w:pPr>
              <w:bidi w:val="0"/>
              <w:jc w:val="center"/>
              <w:rPr>
                <w:rFonts w:cs="Times New Roman"/>
                <w:sz w:val="24"/>
                <w:szCs w:val="24"/>
              </w:rPr>
            </w:pPr>
            <w:r w:rsidRPr="00E4211E">
              <w:rPr>
                <w:rFonts w:cs="Times New Roman"/>
                <w:sz w:val="24"/>
                <w:szCs w:val="24"/>
              </w:rPr>
              <w:t>[28]</w:t>
            </w:r>
          </w:p>
        </w:tc>
      </w:tr>
      <w:tr w:rsidR="005B2AA0" w:rsidRPr="00E4211E" w:rsidTr="004E3CE6">
        <w:trPr>
          <w:trHeight w:val="369"/>
          <w:jc w:val="center"/>
        </w:trPr>
        <w:tc>
          <w:tcPr>
            <w:tcW w:w="1702" w:type="dxa"/>
            <w:vAlign w:val="center"/>
          </w:tcPr>
          <w:p w:rsidR="005B2AA0" w:rsidRPr="00E4211E" w:rsidRDefault="005B2AA0" w:rsidP="006F113E">
            <w:pPr>
              <w:bidi w:val="0"/>
              <w:ind w:firstLine="142"/>
              <w:rPr>
                <w:rFonts w:cs="Times New Roman"/>
                <w:sz w:val="24"/>
                <w:szCs w:val="24"/>
              </w:rPr>
            </w:pPr>
          </w:p>
        </w:tc>
        <w:tc>
          <w:tcPr>
            <w:tcW w:w="5844" w:type="dxa"/>
            <w:vAlign w:val="center"/>
          </w:tcPr>
          <w:p w:rsidR="005B2AA0" w:rsidRPr="00E4211E" w:rsidRDefault="003D6C4C" w:rsidP="003D6C4C">
            <w:pPr>
              <w:pStyle w:val="Heading5"/>
              <w:bidi w:val="0"/>
              <w:rPr>
                <w:rFonts w:cs="Times New Roman"/>
                <w:b w:val="0"/>
                <w:bCs w:val="0"/>
                <w:sz w:val="24"/>
                <w:szCs w:val="24"/>
              </w:rPr>
            </w:pPr>
            <w:r w:rsidRPr="00E4211E">
              <w:rPr>
                <w:rFonts w:cs="Times New Roman"/>
                <w:b w:val="0"/>
                <w:bCs w:val="0"/>
                <w:sz w:val="24"/>
                <w:szCs w:val="24"/>
              </w:rPr>
              <w:t xml:space="preserve">3.6 Applications Used in the </w:t>
            </w:r>
            <w:r w:rsidR="0080374F" w:rsidRPr="0080374F">
              <w:rPr>
                <w:rStyle w:val="hps"/>
                <w:b w:val="0"/>
                <w:bCs w:val="0"/>
                <w:sz w:val="24"/>
                <w:szCs w:val="24"/>
              </w:rPr>
              <w:t>Establishment</w:t>
            </w:r>
            <w:r w:rsidR="00243C3A">
              <w:rPr>
                <w:rStyle w:val="hps"/>
                <w:b w:val="0"/>
                <w:bCs w:val="0"/>
                <w:sz w:val="24"/>
                <w:szCs w:val="24"/>
              </w:rPr>
              <w:t>s</w:t>
            </w:r>
            <w:r w:rsidR="0080374F">
              <w:rPr>
                <w:rStyle w:val="hps"/>
                <w:sz w:val="24"/>
                <w:szCs w:val="24"/>
              </w:rPr>
              <w:t xml:space="preserve"> </w:t>
            </w:r>
            <w:r w:rsidRPr="00E4211E">
              <w:rPr>
                <w:rFonts w:cs="Times New Roman"/>
                <w:b w:val="0"/>
                <w:bCs w:val="0"/>
                <w:sz w:val="24"/>
                <w:szCs w:val="24"/>
              </w:rPr>
              <w:t>Census</w:t>
            </w:r>
          </w:p>
        </w:tc>
        <w:tc>
          <w:tcPr>
            <w:tcW w:w="958" w:type="dxa"/>
            <w:vAlign w:val="center"/>
          </w:tcPr>
          <w:p w:rsidR="005B2AA0" w:rsidRPr="00E4211E" w:rsidRDefault="005B2AA0" w:rsidP="00B36256">
            <w:pPr>
              <w:bidi w:val="0"/>
              <w:jc w:val="center"/>
              <w:rPr>
                <w:rFonts w:cs="Times New Roman"/>
                <w:sz w:val="24"/>
                <w:szCs w:val="24"/>
              </w:rPr>
            </w:pPr>
            <w:r w:rsidRPr="00E4211E">
              <w:rPr>
                <w:rFonts w:cs="Times New Roman"/>
                <w:sz w:val="24"/>
                <w:szCs w:val="24"/>
              </w:rPr>
              <w:t>[28]</w:t>
            </w:r>
          </w:p>
        </w:tc>
      </w:tr>
      <w:tr w:rsidR="006544BB" w:rsidRPr="00E4211E" w:rsidTr="004E3CE6">
        <w:trPr>
          <w:trHeight w:val="23"/>
          <w:jc w:val="center"/>
        </w:trPr>
        <w:tc>
          <w:tcPr>
            <w:tcW w:w="1702" w:type="dxa"/>
            <w:vAlign w:val="center"/>
          </w:tcPr>
          <w:p w:rsidR="006544BB" w:rsidRPr="00E4211E" w:rsidRDefault="006544BB" w:rsidP="006F113E">
            <w:pPr>
              <w:bidi w:val="0"/>
              <w:rPr>
                <w:rFonts w:cs="Times New Roman"/>
                <w:sz w:val="24"/>
                <w:szCs w:val="24"/>
              </w:rPr>
            </w:pPr>
          </w:p>
        </w:tc>
        <w:tc>
          <w:tcPr>
            <w:tcW w:w="5844" w:type="dxa"/>
            <w:vAlign w:val="center"/>
          </w:tcPr>
          <w:p w:rsidR="006544BB" w:rsidRPr="00E4211E" w:rsidRDefault="006544BB" w:rsidP="00314891">
            <w:pPr>
              <w:bidi w:val="0"/>
              <w:jc w:val="both"/>
              <w:textAlignment w:val="top"/>
              <w:rPr>
                <w:sz w:val="24"/>
                <w:szCs w:val="24"/>
              </w:rPr>
            </w:pPr>
            <w:r w:rsidRPr="00E4211E">
              <w:rPr>
                <w:rStyle w:val="hps"/>
                <w:sz w:val="24"/>
                <w:szCs w:val="24"/>
              </w:rPr>
              <w:t xml:space="preserve">3.7 </w:t>
            </w:r>
            <w:r w:rsidR="00013AD3" w:rsidRPr="00E4211E">
              <w:rPr>
                <w:rStyle w:val="hps"/>
                <w:sz w:val="24"/>
                <w:szCs w:val="24"/>
              </w:rPr>
              <w:t>R</w:t>
            </w:r>
            <w:r w:rsidRPr="00E4211E">
              <w:rPr>
                <w:rStyle w:val="hps"/>
                <w:sz w:val="24"/>
                <w:szCs w:val="24"/>
              </w:rPr>
              <w:t>eference</w:t>
            </w:r>
            <w:r w:rsidR="00013AD3" w:rsidRPr="00E4211E">
              <w:rPr>
                <w:rStyle w:val="hps"/>
                <w:sz w:val="24"/>
                <w:szCs w:val="24"/>
              </w:rPr>
              <w:t xml:space="preserve"> </w:t>
            </w:r>
            <w:r w:rsidR="00314891">
              <w:rPr>
                <w:rStyle w:val="hps"/>
                <w:sz w:val="24"/>
                <w:szCs w:val="24"/>
              </w:rPr>
              <w:t>P</w:t>
            </w:r>
            <w:r w:rsidR="00013AD3" w:rsidRPr="00E4211E">
              <w:rPr>
                <w:rStyle w:val="hps"/>
                <w:sz w:val="24"/>
                <w:szCs w:val="24"/>
              </w:rPr>
              <w:t>eriod</w:t>
            </w:r>
          </w:p>
        </w:tc>
        <w:tc>
          <w:tcPr>
            <w:tcW w:w="958" w:type="dxa"/>
          </w:tcPr>
          <w:p w:rsidR="006544BB" w:rsidRPr="00E4211E" w:rsidRDefault="006544BB" w:rsidP="006544BB">
            <w:pPr>
              <w:bidi w:val="0"/>
              <w:jc w:val="center"/>
              <w:rPr>
                <w:sz w:val="24"/>
                <w:szCs w:val="24"/>
              </w:rPr>
            </w:pPr>
            <w:r w:rsidRPr="00E4211E">
              <w:rPr>
                <w:rFonts w:cs="Times New Roman"/>
                <w:sz w:val="24"/>
                <w:szCs w:val="24"/>
              </w:rPr>
              <w:t>[29]</w:t>
            </w:r>
          </w:p>
        </w:tc>
      </w:tr>
      <w:tr w:rsidR="006544BB" w:rsidRPr="00E4211E" w:rsidTr="004E3CE6">
        <w:trPr>
          <w:trHeight w:val="23"/>
          <w:jc w:val="center"/>
        </w:trPr>
        <w:tc>
          <w:tcPr>
            <w:tcW w:w="1702" w:type="dxa"/>
            <w:vAlign w:val="center"/>
          </w:tcPr>
          <w:p w:rsidR="006544BB" w:rsidRPr="00E4211E" w:rsidRDefault="006544BB" w:rsidP="006F113E">
            <w:pPr>
              <w:bidi w:val="0"/>
              <w:rPr>
                <w:rFonts w:cs="Times New Roman"/>
                <w:sz w:val="24"/>
                <w:szCs w:val="24"/>
              </w:rPr>
            </w:pPr>
          </w:p>
        </w:tc>
        <w:tc>
          <w:tcPr>
            <w:tcW w:w="5844" w:type="dxa"/>
            <w:vAlign w:val="center"/>
          </w:tcPr>
          <w:p w:rsidR="006544BB" w:rsidRPr="00E4211E" w:rsidRDefault="003D6C4C" w:rsidP="003D6C4C">
            <w:pPr>
              <w:bidi w:val="0"/>
              <w:jc w:val="both"/>
              <w:textAlignment w:val="top"/>
              <w:rPr>
                <w:rFonts w:asciiTheme="majorBidi" w:hAnsiTheme="majorBidi" w:cstheme="majorBidi"/>
                <w:sz w:val="24"/>
                <w:szCs w:val="24"/>
              </w:rPr>
            </w:pPr>
            <w:r w:rsidRPr="00E4211E">
              <w:rPr>
                <w:rStyle w:val="hps"/>
                <w:rFonts w:asciiTheme="majorBidi" w:hAnsiTheme="majorBidi" w:cstheme="majorBidi"/>
                <w:sz w:val="24"/>
                <w:szCs w:val="24"/>
              </w:rPr>
              <w:t>3.8 Fieldwork Operations</w:t>
            </w:r>
          </w:p>
        </w:tc>
        <w:tc>
          <w:tcPr>
            <w:tcW w:w="958" w:type="dxa"/>
          </w:tcPr>
          <w:p w:rsidR="006544BB" w:rsidRPr="00E4211E" w:rsidRDefault="006544BB" w:rsidP="006544BB">
            <w:pPr>
              <w:bidi w:val="0"/>
              <w:jc w:val="center"/>
              <w:rPr>
                <w:sz w:val="24"/>
                <w:szCs w:val="24"/>
              </w:rPr>
            </w:pPr>
            <w:r w:rsidRPr="00E4211E">
              <w:rPr>
                <w:rFonts w:cs="Times New Roman"/>
                <w:sz w:val="24"/>
                <w:szCs w:val="24"/>
              </w:rPr>
              <w:t>[29]</w:t>
            </w:r>
          </w:p>
        </w:tc>
      </w:tr>
      <w:tr w:rsidR="006544BB" w:rsidRPr="00E4211E" w:rsidTr="004E3CE6">
        <w:trPr>
          <w:trHeight w:val="23"/>
          <w:jc w:val="center"/>
        </w:trPr>
        <w:tc>
          <w:tcPr>
            <w:tcW w:w="1702" w:type="dxa"/>
            <w:vAlign w:val="center"/>
          </w:tcPr>
          <w:p w:rsidR="006544BB" w:rsidRPr="00E4211E" w:rsidRDefault="006544BB" w:rsidP="006F113E">
            <w:pPr>
              <w:bidi w:val="0"/>
              <w:rPr>
                <w:rFonts w:cs="Times New Roman"/>
                <w:sz w:val="24"/>
                <w:szCs w:val="24"/>
              </w:rPr>
            </w:pPr>
          </w:p>
        </w:tc>
        <w:tc>
          <w:tcPr>
            <w:tcW w:w="5844" w:type="dxa"/>
            <w:vAlign w:val="center"/>
          </w:tcPr>
          <w:p w:rsidR="006544BB" w:rsidRPr="00E4211E" w:rsidRDefault="003D6C4C" w:rsidP="003D6C4C">
            <w:pPr>
              <w:bidi w:val="0"/>
              <w:ind w:left="317"/>
              <w:jc w:val="both"/>
              <w:textAlignment w:val="top"/>
              <w:rPr>
                <w:rFonts w:asciiTheme="majorBidi" w:hAnsiTheme="majorBidi" w:cstheme="majorBidi"/>
                <w:sz w:val="24"/>
                <w:szCs w:val="24"/>
              </w:rPr>
            </w:pPr>
            <w:r w:rsidRPr="00E4211E">
              <w:rPr>
                <w:rStyle w:val="hps"/>
                <w:rFonts w:asciiTheme="majorBidi" w:hAnsiTheme="majorBidi" w:cstheme="majorBidi"/>
                <w:sz w:val="24"/>
                <w:szCs w:val="24"/>
                <w:rtl/>
              </w:rPr>
              <w:t>3.</w:t>
            </w:r>
            <w:r w:rsidRPr="00E4211E">
              <w:rPr>
                <w:rStyle w:val="hps"/>
                <w:rFonts w:asciiTheme="majorBidi" w:hAnsiTheme="majorBidi" w:cstheme="majorBidi"/>
                <w:sz w:val="24"/>
                <w:szCs w:val="24"/>
              </w:rPr>
              <w:t>8.</w:t>
            </w:r>
            <w:r w:rsidRPr="00E4211E">
              <w:rPr>
                <w:rStyle w:val="hps"/>
                <w:rFonts w:asciiTheme="majorBidi" w:hAnsiTheme="majorBidi" w:cstheme="majorBidi"/>
                <w:sz w:val="24"/>
                <w:szCs w:val="24"/>
                <w:rtl/>
              </w:rPr>
              <w:t>1</w:t>
            </w:r>
            <w:r w:rsidRPr="00E4211E">
              <w:rPr>
                <w:rStyle w:val="hps"/>
                <w:rFonts w:asciiTheme="majorBidi" w:hAnsiTheme="majorBidi" w:cstheme="majorBidi"/>
                <w:sz w:val="24"/>
                <w:szCs w:val="24"/>
              </w:rPr>
              <w:t xml:space="preserve"> Maps Update</w:t>
            </w:r>
          </w:p>
        </w:tc>
        <w:tc>
          <w:tcPr>
            <w:tcW w:w="958" w:type="dxa"/>
          </w:tcPr>
          <w:p w:rsidR="006544BB" w:rsidRPr="00E4211E" w:rsidRDefault="006544BB" w:rsidP="006544BB">
            <w:pPr>
              <w:bidi w:val="0"/>
              <w:jc w:val="center"/>
              <w:rPr>
                <w:sz w:val="24"/>
                <w:szCs w:val="24"/>
              </w:rPr>
            </w:pPr>
            <w:r w:rsidRPr="00E4211E">
              <w:rPr>
                <w:rFonts w:cs="Times New Roman"/>
                <w:sz w:val="24"/>
                <w:szCs w:val="24"/>
              </w:rPr>
              <w:t>[29]</w:t>
            </w:r>
          </w:p>
        </w:tc>
      </w:tr>
      <w:tr w:rsidR="006544BB" w:rsidRPr="00E4211E" w:rsidTr="004E3CE6">
        <w:trPr>
          <w:trHeight w:val="23"/>
          <w:jc w:val="center"/>
        </w:trPr>
        <w:tc>
          <w:tcPr>
            <w:tcW w:w="1702" w:type="dxa"/>
            <w:vAlign w:val="center"/>
          </w:tcPr>
          <w:p w:rsidR="006544BB" w:rsidRPr="00E4211E" w:rsidRDefault="006544BB" w:rsidP="006F113E">
            <w:pPr>
              <w:bidi w:val="0"/>
              <w:rPr>
                <w:rFonts w:cs="Times New Roman"/>
                <w:sz w:val="24"/>
                <w:szCs w:val="24"/>
              </w:rPr>
            </w:pPr>
          </w:p>
        </w:tc>
        <w:tc>
          <w:tcPr>
            <w:tcW w:w="5844" w:type="dxa"/>
            <w:vAlign w:val="center"/>
          </w:tcPr>
          <w:p w:rsidR="006544BB" w:rsidRPr="00E4211E" w:rsidRDefault="003D6C4C" w:rsidP="00314891">
            <w:pPr>
              <w:bidi w:val="0"/>
              <w:ind w:left="317"/>
              <w:jc w:val="lowKashida"/>
              <w:rPr>
                <w:rFonts w:asciiTheme="majorBidi" w:hAnsiTheme="majorBidi" w:cstheme="majorBidi"/>
                <w:sz w:val="24"/>
                <w:szCs w:val="24"/>
              </w:rPr>
            </w:pPr>
            <w:r w:rsidRPr="00E4211E">
              <w:rPr>
                <w:rFonts w:asciiTheme="majorBidi" w:hAnsiTheme="majorBidi" w:cstheme="majorBidi"/>
                <w:sz w:val="24"/>
                <w:szCs w:val="24"/>
              </w:rPr>
              <w:t xml:space="preserve">3.8.2 Training and </w:t>
            </w:r>
            <w:r w:rsidR="00314891">
              <w:rPr>
                <w:rFonts w:asciiTheme="majorBidi" w:hAnsiTheme="majorBidi" w:cstheme="majorBidi"/>
                <w:sz w:val="24"/>
                <w:szCs w:val="24"/>
              </w:rPr>
              <w:t>A</w:t>
            </w:r>
            <w:r w:rsidRPr="00E4211E">
              <w:rPr>
                <w:rFonts w:asciiTheme="majorBidi" w:hAnsiTheme="majorBidi" w:cstheme="majorBidi"/>
                <w:sz w:val="24"/>
                <w:szCs w:val="24"/>
              </w:rPr>
              <w:t>ppointment</w:t>
            </w:r>
          </w:p>
        </w:tc>
        <w:tc>
          <w:tcPr>
            <w:tcW w:w="958" w:type="dxa"/>
          </w:tcPr>
          <w:p w:rsidR="006544BB" w:rsidRPr="00E4211E" w:rsidRDefault="006544BB" w:rsidP="006544BB">
            <w:pPr>
              <w:bidi w:val="0"/>
              <w:jc w:val="center"/>
              <w:rPr>
                <w:sz w:val="24"/>
                <w:szCs w:val="24"/>
              </w:rPr>
            </w:pPr>
            <w:r w:rsidRPr="00E4211E">
              <w:rPr>
                <w:rFonts w:cs="Times New Roman"/>
                <w:sz w:val="24"/>
                <w:szCs w:val="24"/>
              </w:rPr>
              <w:t>[29]</w:t>
            </w:r>
          </w:p>
        </w:tc>
      </w:tr>
      <w:tr w:rsidR="002B3813" w:rsidRPr="00E4211E" w:rsidTr="004E3CE6">
        <w:trPr>
          <w:trHeight w:val="23"/>
          <w:jc w:val="center"/>
        </w:trPr>
        <w:tc>
          <w:tcPr>
            <w:tcW w:w="1702" w:type="dxa"/>
            <w:vAlign w:val="center"/>
          </w:tcPr>
          <w:p w:rsidR="002B3813" w:rsidRPr="00E4211E" w:rsidRDefault="002B3813" w:rsidP="006F113E">
            <w:pPr>
              <w:bidi w:val="0"/>
              <w:rPr>
                <w:rFonts w:cs="Times New Roman"/>
                <w:sz w:val="24"/>
                <w:szCs w:val="24"/>
              </w:rPr>
            </w:pPr>
          </w:p>
        </w:tc>
        <w:tc>
          <w:tcPr>
            <w:tcW w:w="5844" w:type="dxa"/>
            <w:vAlign w:val="center"/>
          </w:tcPr>
          <w:p w:rsidR="002B3813" w:rsidRPr="00E4211E" w:rsidRDefault="003D6C4C" w:rsidP="003D6C4C">
            <w:pPr>
              <w:bidi w:val="0"/>
              <w:ind w:left="884" w:hanging="567"/>
              <w:jc w:val="lowKashida"/>
              <w:rPr>
                <w:rStyle w:val="hps"/>
                <w:rFonts w:cs="Simplified Arabic"/>
                <w:sz w:val="24"/>
                <w:szCs w:val="24"/>
              </w:rPr>
            </w:pPr>
            <w:r w:rsidRPr="00E4211E">
              <w:rPr>
                <w:rFonts w:cs="Simplified Arabic"/>
                <w:sz w:val="24"/>
                <w:szCs w:val="24"/>
              </w:rPr>
              <w:t>3.8.3 Delineation and Demarcation of Enumeration Areas on the Ground</w:t>
            </w:r>
          </w:p>
        </w:tc>
        <w:tc>
          <w:tcPr>
            <w:tcW w:w="958" w:type="dxa"/>
          </w:tcPr>
          <w:p w:rsidR="002B3813" w:rsidRPr="00E4211E" w:rsidRDefault="002B3813" w:rsidP="003D6C4C">
            <w:pPr>
              <w:bidi w:val="0"/>
              <w:jc w:val="center"/>
              <w:rPr>
                <w:rFonts w:cs="Times New Roman"/>
                <w:sz w:val="24"/>
                <w:szCs w:val="24"/>
              </w:rPr>
            </w:pPr>
            <w:r w:rsidRPr="00E4211E">
              <w:rPr>
                <w:rFonts w:cs="Times New Roman"/>
                <w:sz w:val="24"/>
                <w:szCs w:val="24"/>
              </w:rPr>
              <w:t>[</w:t>
            </w:r>
            <w:r w:rsidR="003D6C4C" w:rsidRPr="00E4211E">
              <w:rPr>
                <w:rFonts w:cs="Times New Roman"/>
                <w:sz w:val="24"/>
                <w:szCs w:val="24"/>
              </w:rPr>
              <w:t>30</w:t>
            </w:r>
            <w:r w:rsidRPr="00E4211E">
              <w:rPr>
                <w:rFonts w:cs="Times New Roman"/>
                <w:sz w:val="24"/>
                <w:szCs w:val="24"/>
              </w:rPr>
              <w:t>]</w:t>
            </w:r>
          </w:p>
        </w:tc>
      </w:tr>
      <w:tr w:rsidR="002B3813" w:rsidRPr="00E4211E" w:rsidTr="004E3CE6">
        <w:trPr>
          <w:trHeight w:val="23"/>
          <w:jc w:val="center"/>
        </w:trPr>
        <w:tc>
          <w:tcPr>
            <w:tcW w:w="1702" w:type="dxa"/>
            <w:vAlign w:val="center"/>
          </w:tcPr>
          <w:p w:rsidR="002B3813" w:rsidRPr="00E4211E" w:rsidRDefault="002B3813" w:rsidP="006F113E">
            <w:pPr>
              <w:bidi w:val="0"/>
              <w:rPr>
                <w:rFonts w:cs="Times New Roman"/>
                <w:sz w:val="24"/>
                <w:szCs w:val="24"/>
              </w:rPr>
            </w:pPr>
          </w:p>
        </w:tc>
        <w:tc>
          <w:tcPr>
            <w:tcW w:w="5844" w:type="dxa"/>
            <w:vAlign w:val="center"/>
          </w:tcPr>
          <w:p w:rsidR="002B3813" w:rsidRPr="00E4211E" w:rsidRDefault="003D6C4C" w:rsidP="003D6C4C">
            <w:pPr>
              <w:bidi w:val="0"/>
              <w:ind w:left="884" w:hanging="567"/>
              <w:jc w:val="both"/>
              <w:rPr>
                <w:rStyle w:val="hps"/>
                <w:rFonts w:cs="Simplified Arabic"/>
                <w:sz w:val="24"/>
                <w:szCs w:val="24"/>
              </w:rPr>
            </w:pPr>
            <w:r w:rsidRPr="00E4211E">
              <w:rPr>
                <w:rFonts w:cs="Simplified Arabic"/>
                <w:sz w:val="24"/>
                <w:szCs w:val="24"/>
              </w:rPr>
              <w:t>3.8.4 Listing and Numbering of Buildings, Housing Units and Establishments</w:t>
            </w:r>
          </w:p>
        </w:tc>
        <w:tc>
          <w:tcPr>
            <w:tcW w:w="958" w:type="dxa"/>
          </w:tcPr>
          <w:p w:rsidR="002B3813" w:rsidRPr="00E4211E" w:rsidRDefault="002B3813" w:rsidP="002B3813">
            <w:pPr>
              <w:bidi w:val="0"/>
              <w:jc w:val="center"/>
              <w:rPr>
                <w:rFonts w:cs="Times New Roman"/>
                <w:sz w:val="24"/>
                <w:szCs w:val="24"/>
              </w:rPr>
            </w:pPr>
            <w:r w:rsidRPr="00E4211E">
              <w:rPr>
                <w:rFonts w:cs="Times New Roman"/>
                <w:sz w:val="24"/>
                <w:szCs w:val="24"/>
              </w:rPr>
              <w:t>[30]</w:t>
            </w:r>
          </w:p>
        </w:tc>
      </w:tr>
      <w:tr w:rsidR="002B3813" w:rsidRPr="00E4211E" w:rsidTr="004E3CE6">
        <w:trPr>
          <w:trHeight w:val="23"/>
          <w:jc w:val="center"/>
        </w:trPr>
        <w:tc>
          <w:tcPr>
            <w:tcW w:w="1702" w:type="dxa"/>
            <w:vAlign w:val="center"/>
          </w:tcPr>
          <w:p w:rsidR="002B3813" w:rsidRPr="00E4211E" w:rsidRDefault="002B3813" w:rsidP="006F113E">
            <w:pPr>
              <w:bidi w:val="0"/>
              <w:rPr>
                <w:rFonts w:cs="Times New Roman"/>
                <w:sz w:val="24"/>
                <w:szCs w:val="24"/>
              </w:rPr>
            </w:pPr>
          </w:p>
        </w:tc>
        <w:tc>
          <w:tcPr>
            <w:tcW w:w="5844" w:type="dxa"/>
            <w:vAlign w:val="center"/>
          </w:tcPr>
          <w:p w:rsidR="002B3813" w:rsidRPr="00E4211E" w:rsidRDefault="003D6C4C" w:rsidP="003D6C4C">
            <w:pPr>
              <w:bidi w:val="0"/>
              <w:jc w:val="both"/>
              <w:rPr>
                <w:rStyle w:val="hps"/>
                <w:rFonts w:cs="Simplified Arabic"/>
                <w:sz w:val="24"/>
                <w:szCs w:val="24"/>
              </w:rPr>
            </w:pPr>
            <w:r w:rsidRPr="00E4211E">
              <w:rPr>
                <w:rFonts w:cs="Simplified Arabic"/>
                <w:sz w:val="24"/>
                <w:szCs w:val="24"/>
              </w:rPr>
              <w:t>3.9 Data Processing</w:t>
            </w:r>
          </w:p>
        </w:tc>
        <w:tc>
          <w:tcPr>
            <w:tcW w:w="958" w:type="dxa"/>
          </w:tcPr>
          <w:p w:rsidR="002B3813" w:rsidRPr="00E4211E" w:rsidRDefault="002B3813" w:rsidP="00461224">
            <w:pPr>
              <w:bidi w:val="0"/>
              <w:jc w:val="center"/>
              <w:rPr>
                <w:rFonts w:cs="Times New Roman"/>
                <w:sz w:val="24"/>
                <w:szCs w:val="24"/>
              </w:rPr>
            </w:pPr>
            <w:r w:rsidRPr="00E4211E">
              <w:rPr>
                <w:rFonts w:cs="Times New Roman"/>
                <w:sz w:val="24"/>
                <w:szCs w:val="24"/>
              </w:rPr>
              <w:t>[30]</w:t>
            </w:r>
          </w:p>
        </w:tc>
      </w:tr>
      <w:tr w:rsidR="002B3813" w:rsidRPr="00E4211E" w:rsidTr="004E3CE6">
        <w:trPr>
          <w:trHeight w:val="23"/>
          <w:jc w:val="center"/>
        </w:trPr>
        <w:tc>
          <w:tcPr>
            <w:tcW w:w="1702" w:type="dxa"/>
            <w:vAlign w:val="center"/>
          </w:tcPr>
          <w:p w:rsidR="002B3813" w:rsidRPr="00E4211E" w:rsidRDefault="002B3813" w:rsidP="006F113E">
            <w:pPr>
              <w:bidi w:val="0"/>
              <w:rPr>
                <w:rFonts w:cs="Times New Roman"/>
                <w:sz w:val="24"/>
                <w:szCs w:val="24"/>
              </w:rPr>
            </w:pPr>
          </w:p>
        </w:tc>
        <w:tc>
          <w:tcPr>
            <w:tcW w:w="5844" w:type="dxa"/>
            <w:vAlign w:val="center"/>
          </w:tcPr>
          <w:p w:rsidR="002B3813" w:rsidRPr="00E4211E" w:rsidRDefault="003D6C4C" w:rsidP="003D6C4C">
            <w:pPr>
              <w:bidi w:val="0"/>
              <w:jc w:val="both"/>
              <w:rPr>
                <w:rStyle w:val="hps"/>
                <w:rFonts w:cs="Simplified Arabic"/>
                <w:sz w:val="24"/>
                <w:szCs w:val="24"/>
              </w:rPr>
            </w:pPr>
            <w:r w:rsidRPr="00E4211E">
              <w:rPr>
                <w:rFonts w:cs="Simplified Arabic"/>
                <w:sz w:val="24"/>
                <w:szCs w:val="24"/>
              </w:rPr>
              <w:t>3.10 Preparation of Results and Dissemination</w:t>
            </w:r>
          </w:p>
        </w:tc>
        <w:tc>
          <w:tcPr>
            <w:tcW w:w="958" w:type="dxa"/>
          </w:tcPr>
          <w:p w:rsidR="002B3813" w:rsidRPr="00E4211E" w:rsidRDefault="002B3813" w:rsidP="006544BB">
            <w:pPr>
              <w:bidi w:val="0"/>
              <w:jc w:val="center"/>
              <w:rPr>
                <w:sz w:val="24"/>
                <w:szCs w:val="24"/>
              </w:rPr>
            </w:pPr>
            <w:r w:rsidRPr="00E4211E">
              <w:rPr>
                <w:rFonts w:cs="Times New Roman"/>
                <w:sz w:val="24"/>
                <w:szCs w:val="24"/>
              </w:rPr>
              <w:t>[31]</w:t>
            </w:r>
          </w:p>
        </w:tc>
      </w:tr>
      <w:tr w:rsidR="002B3813" w:rsidRPr="00E4211E" w:rsidTr="00E4211E">
        <w:trPr>
          <w:trHeight w:val="68"/>
          <w:jc w:val="center"/>
        </w:trPr>
        <w:tc>
          <w:tcPr>
            <w:tcW w:w="1702" w:type="dxa"/>
            <w:vAlign w:val="center"/>
          </w:tcPr>
          <w:p w:rsidR="002B3813" w:rsidRPr="00E4211E" w:rsidRDefault="002B3813" w:rsidP="006F113E">
            <w:pPr>
              <w:bidi w:val="0"/>
              <w:rPr>
                <w:rFonts w:cs="Times New Roman"/>
                <w:sz w:val="4"/>
                <w:szCs w:val="4"/>
              </w:rPr>
            </w:pPr>
          </w:p>
        </w:tc>
        <w:tc>
          <w:tcPr>
            <w:tcW w:w="5844" w:type="dxa"/>
            <w:vAlign w:val="center"/>
          </w:tcPr>
          <w:p w:rsidR="002B3813" w:rsidRPr="00E4211E" w:rsidRDefault="002B3813" w:rsidP="006F113E">
            <w:pPr>
              <w:bidi w:val="0"/>
              <w:rPr>
                <w:rFonts w:cs="Times New Roman"/>
                <w:b/>
                <w:bCs/>
                <w:sz w:val="4"/>
                <w:szCs w:val="4"/>
              </w:rPr>
            </w:pPr>
          </w:p>
        </w:tc>
        <w:tc>
          <w:tcPr>
            <w:tcW w:w="958" w:type="dxa"/>
            <w:vAlign w:val="center"/>
          </w:tcPr>
          <w:p w:rsidR="002B3813" w:rsidRPr="00E4211E" w:rsidRDefault="002B3813" w:rsidP="00B36256">
            <w:pPr>
              <w:bidi w:val="0"/>
              <w:jc w:val="center"/>
              <w:rPr>
                <w:rFonts w:cs="Times New Roman"/>
                <w:b/>
                <w:bCs/>
                <w:sz w:val="4"/>
                <w:szCs w:val="4"/>
              </w:rPr>
            </w:pPr>
          </w:p>
        </w:tc>
      </w:tr>
      <w:tr w:rsidR="002B3813" w:rsidRPr="00E4211E" w:rsidTr="004E3CE6">
        <w:trPr>
          <w:trHeight w:val="369"/>
          <w:jc w:val="center"/>
        </w:trPr>
        <w:tc>
          <w:tcPr>
            <w:tcW w:w="1702" w:type="dxa"/>
            <w:vAlign w:val="center"/>
          </w:tcPr>
          <w:p w:rsidR="002B3813" w:rsidRPr="00E4211E" w:rsidRDefault="002B3813" w:rsidP="004E3CE6">
            <w:pPr>
              <w:bidi w:val="0"/>
              <w:rPr>
                <w:rFonts w:cs="Times New Roman"/>
                <w:sz w:val="24"/>
                <w:szCs w:val="24"/>
              </w:rPr>
            </w:pPr>
            <w:r w:rsidRPr="00E4211E">
              <w:rPr>
                <w:rFonts w:cs="Times New Roman"/>
                <w:sz w:val="24"/>
                <w:szCs w:val="24"/>
              </w:rPr>
              <w:t>Chapter four:</w:t>
            </w:r>
          </w:p>
        </w:tc>
        <w:tc>
          <w:tcPr>
            <w:tcW w:w="5844" w:type="dxa"/>
            <w:vAlign w:val="center"/>
          </w:tcPr>
          <w:p w:rsidR="002B3813" w:rsidRPr="00E4211E" w:rsidRDefault="002B3813" w:rsidP="004E3CE6">
            <w:pPr>
              <w:bidi w:val="0"/>
              <w:rPr>
                <w:rFonts w:cs="Times New Roman"/>
                <w:b/>
                <w:bCs/>
                <w:sz w:val="24"/>
                <w:szCs w:val="24"/>
              </w:rPr>
            </w:pPr>
            <w:r w:rsidRPr="00E4211E">
              <w:rPr>
                <w:rFonts w:cs="Times New Roman"/>
                <w:b/>
                <w:bCs/>
                <w:sz w:val="24"/>
                <w:szCs w:val="24"/>
              </w:rPr>
              <w:t>Quality</w:t>
            </w:r>
          </w:p>
        </w:tc>
        <w:tc>
          <w:tcPr>
            <w:tcW w:w="958" w:type="dxa"/>
            <w:vAlign w:val="center"/>
          </w:tcPr>
          <w:p w:rsidR="002B3813" w:rsidRPr="00E4211E" w:rsidRDefault="002B3813" w:rsidP="004E3CE6">
            <w:pPr>
              <w:bidi w:val="0"/>
              <w:jc w:val="center"/>
              <w:rPr>
                <w:rFonts w:cs="Times New Roman"/>
                <w:b/>
                <w:bCs/>
                <w:sz w:val="24"/>
                <w:szCs w:val="24"/>
              </w:rPr>
            </w:pPr>
            <w:r w:rsidRPr="00E4211E">
              <w:rPr>
                <w:rFonts w:cs="Times New Roman"/>
                <w:b/>
                <w:bCs/>
                <w:sz w:val="24"/>
                <w:szCs w:val="24"/>
              </w:rPr>
              <w:t>[33]</w:t>
            </w:r>
          </w:p>
        </w:tc>
      </w:tr>
      <w:tr w:rsidR="002B3813" w:rsidRPr="00E4211E" w:rsidTr="004E3CE6">
        <w:trPr>
          <w:trHeight w:val="369"/>
          <w:jc w:val="center"/>
        </w:trPr>
        <w:tc>
          <w:tcPr>
            <w:tcW w:w="1702" w:type="dxa"/>
            <w:vAlign w:val="center"/>
          </w:tcPr>
          <w:p w:rsidR="002B3813" w:rsidRPr="00E4211E" w:rsidRDefault="002B3813" w:rsidP="006F113E">
            <w:pPr>
              <w:bidi w:val="0"/>
              <w:rPr>
                <w:rFonts w:cs="Times New Roman"/>
                <w:sz w:val="24"/>
                <w:szCs w:val="24"/>
              </w:rPr>
            </w:pPr>
          </w:p>
        </w:tc>
        <w:tc>
          <w:tcPr>
            <w:tcW w:w="5844" w:type="dxa"/>
            <w:vAlign w:val="center"/>
          </w:tcPr>
          <w:p w:rsidR="002B3813" w:rsidRPr="00E4211E" w:rsidRDefault="002B3813" w:rsidP="00314891">
            <w:pPr>
              <w:bidi w:val="0"/>
              <w:rPr>
                <w:rFonts w:cs="Times New Roman"/>
                <w:sz w:val="24"/>
                <w:szCs w:val="24"/>
              </w:rPr>
            </w:pPr>
            <w:r w:rsidRPr="00E4211E">
              <w:rPr>
                <w:rFonts w:asciiTheme="majorBidi" w:hAnsiTheme="majorBidi" w:cstheme="majorBidi"/>
                <w:sz w:val="24"/>
                <w:szCs w:val="24"/>
              </w:rPr>
              <w:t xml:space="preserve">4.1 Data </w:t>
            </w:r>
            <w:r w:rsidR="00314891">
              <w:rPr>
                <w:rFonts w:asciiTheme="majorBidi" w:hAnsiTheme="majorBidi" w:cstheme="majorBidi"/>
                <w:sz w:val="24"/>
                <w:szCs w:val="24"/>
              </w:rPr>
              <w:t>Q</w:t>
            </w:r>
            <w:r w:rsidRPr="00E4211E">
              <w:rPr>
                <w:rFonts w:asciiTheme="majorBidi" w:hAnsiTheme="majorBidi" w:cstheme="majorBidi"/>
                <w:sz w:val="24"/>
                <w:szCs w:val="24"/>
              </w:rPr>
              <w:t>uality</w:t>
            </w:r>
          </w:p>
        </w:tc>
        <w:tc>
          <w:tcPr>
            <w:tcW w:w="958" w:type="dxa"/>
          </w:tcPr>
          <w:p w:rsidR="002B3813" w:rsidRPr="00E4211E" w:rsidRDefault="002B3813" w:rsidP="004E3CE6">
            <w:pPr>
              <w:bidi w:val="0"/>
              <w:jc w:val="center"/>
            </w:pPr>
            <w:r w:rsidRPr="00E4211E">
              <w:rPr>
                <w:rFonts w:cs="Times New Roman"/>
                <w:sz w:val="24"/>
                <w:szCs w:val="24"/>
              </w:rPr>
              <w:t>[33]</w:t>
            </w:r>
          </w:p>
        </w:tc>
      </w:tr>
      <w:tr w:rsidR="00A21EDE" w:rsidRPr="00E4211E" w:rsidTr="004E3CE6">
        <w:trPr>
          <w:trHeight w:val="369"/>
          <w:jc w:val="center"/>
        </w:trPr>
        <w:tc>
          <w:tcPr>
            <w:tcW w:w="1702" w:type="dxa"/>
            <w:vAlign w:val="center"/>
          </w:tcPr>
          <w:p w:rsidR="00A21EDE" w:rsidRPr="00E4211E" w:rsidRDefault="00A21EDE" w:rsidP="006F113E">
            <w:pPr>
              <w:bidi w:val="0"/>
              <w:rPr>
                <w:rFonts w:cs="Times New Roman"/>
                <w:sz w:val="24"/>
                <w:szCs w:val="24"/>
              </w:rPr>
            </w:pPr>
          </w:p>
        </w:tc>
        <w:tc>
          <w:tcPr>
            <w:tcW w:w="5844" w:type="dxa"/>
            <w:vAlign w:val="center"/>
          </w:tcPr>
          <w:p w:rsidR="00A21EDE" w:rsidRPr="00E4211E" w:rsidRDefault="00A21EDE" w:rsidP="00314891">
            <w:pPr>
              <w:bidi w:val="0"/>
              <w:ind w:left="459"/>
              <w:jc w:val="lowKashida"/>
              <w:rPr>
                <w:rStyle w:val="shorttext"/>
                <w:rFonts w:asciiTheme="majorBidi" w:hAnsiTheme="majorBidi" w:cstheme="majorBidi"/>
                <w:sz w:val="24"/>
                <w:szCs w:val="24"/>
              </w:rPr>
            </w:pPr>
            <w:r w:rsidRPr="00E4211E">
              <w:rPr>
                <w:rFonts w:asciiTheme="majorBidi" w:hAnsiTheme="majorBidi" w:cstheme="majorBidi"/>
                <w:sz w:val="24"/>
                <w:szCs w:val="24"/>
              </w:rPr>
              <w:t xml:space="preserve">4.1.1 </w:t>
            </w:r>
            <w:r w:rsidR="00314891">
              <w:rPr>
                <w:rFonts w:asciiTheme="majorBidi" w:hAnsiTheme="majorBidi" w:cstheme="majorBidi"/>
                <w:sz w:val="24"/>
                <w:szCs w:val="24"/>
              </w:rPr>
              <w:t>S</w:t>
            </w:r>
            <w:r w:rsidRPr="00E4211E">
              <w:rPr>
                <w:rFonts w:asciiTheme="majorBidi" w:hAnsiTheme="majorBidi" w:cstheme="majorBidi"/>
                <w:sz w:val="24"/>
                <w:szCs w:val="24"/>
              </w:rPr>
              <w:t xml:space="preserve">ampling </w:t>
            </w:r>
            <w:r w:rsidR="00314891">
              <w:rPr>
                <w:rFonts w:asciiTheme="majorBidi" w:hAnsiTheme="majorBidi" w:cstheme="majorBidi"/>
                <w:sz w:val="24"/>
                <w:szCs w:val="24"/>
              </w:rPr>
              <w:t>E</w:t>
            </w:r>
            <w:r w:rsidRPr="00E4211E">
              <w:rPr>
                <w:rFonts w:asciiTheme="majorBidi" w:hAnsiTheme="majorBidi" w:cstheme="majorBidi"/>
                <w:sz w:val="24"/>
                <w:szCs w:val="24"/>
              </w:rPr>
              <w:t>rrors</w:t>
            </w:r>
          </w:p>
        </w:tc>
        <w:tc>
          <w:tcPr>
            <w:tcW w:w="958" w:type="dxa"/>
          </w:tcPr>
          <w:p w:rsidR="00A21EDE" w:rsidRPr="00E4211E" w:rsidRDefault="00A21EDE" w:rsidP="00461224">
            <w:pPr>
              <w:bidi w:val="0"/>
              <w:jc w:val="center"/>
            </w:pPr>
            <w:r w:rsidRPr="00E4211E">
              <w:rPr>
                <w:rFonts w:cs="Times New Roman"/>
                <w:sz w:val="24"/>
                <w:szCs w:val="24"/>
              </w:rPr>
              <w:t>[33]</w:t>
            </w:r>
          </w:p>
        </w:tc>
      </w:tr>
      <w:tr w:rsidR="00A21EDE" w:rsidRPr="00E4211E" w:rsidTr="004E3CE6">
        <w:trPr>
          <w:trHeight w:val="369"/>
          <w:jc w:val="center"/>
        </w:trPr>
        <w:tc>
          <w:tcPr>
            <w:tcW w:w="1702" w:type="dxa"/>
            <w:vAlign w:val="center"/>
          </w:tcPr>
          <w:p w:rsidR="00A21EDE" w:rsidRPr="00E4211E" w:rsidRDefault="00A21EDE" w:rsidP="006F113E">
            <w:pPr>
              <w:bidi w:val="0"/>
              <w:rPr>
                <w:rFonts w:cs="Times New Roman"/>
                <w:sz w:val="24"/>
                <w:szCs w:val="24"/>
              </w:rPr>
            </w:pPr>
          </w:p>
        </w:tc>
        <w:tc>
          <w:tcPr>
            <w:tcW w:w="5844" w:type="dxa"/>
            <w:vAlign w:val="center"/>
          </w:tcPr>
          <w:p w:rsidR="00A21EDE" w:rsidRPr="00E4211E" w:rsidRDefault="00A21EDE" w:rsidP="00314891">
            <w:pPr>
              <w:bidi w:val="0"/>
              <w:ind w:left="459"/>
              <w:jc w:val="lowKashida"/>
              <w:rPr>
                <w:rStyle w:val="shorttext"/>
                <w:rFonts w:asciiTheme="majorBidi" w:hAnsiTheme="majorBidi" w:cstheme="majorBidi"/>
                <w:sz w:val="24"/>
                <w:szCs w:val="24"/>
              </w:rPr>
            </w:pPr>
            <w:r w:rsidRPr="00E4211E">
              <w:rPr>
                <w:rFonts w:asciiTheme="majorBidi" w:hAnsiTheme="majorBidi" w:cstheme="majorBidi"/>
                <w:sz w:val="24"/>
                <w:szCs w:val="24"/>
              </w:rPr>
              <w:t xml:space="preserve">4.1.2 Non- </w:t>
            </w:r>
            <w:r w:rsidR="00314891">
              <w:rPr>
                <w:rFonts w:asciiTheme="majorBidi" w:hAnsiTheme="majorBidi" w:cstheme="majorBidi"/>
                <w:sz w:val="24"/>
                <w:szCs w:val="24"/>
              </w:rPr>
              <w:t>S</w:t>
            </w:r>
            <w:r w:rsidRPr="00E4211E">
              <w:rPr>
                <w:rFonts w:asciiTheme="majorBidi" w:hAnsiTheme="majorBidi" w:cstheme="majorBidi"/>
                <w:sz w:val="24"/>
                <w:szCs w:val="24"/>
              </w:rPr>
              <w:t xml:space="preserve">ampling </w:t>
            </w:r>
            <w:r w:rsidR="00314891">
              <w:rPr>
                <w:rFonts w:asciiTheme="majorBidi" w:hAnsiTheme="majorBidi" w:cstheme="majorBidi"/>
                <w:sz w:val="24"/>
                <w:szCs w:val="24"/>
              </w:rPr>
              <w:t>E</w:t>
            </w:r>
            <w:r w:rsidRPr="00E4211E">
              <w:rPr>
                <w:rFonts w:asciiTheme="majorBidi" w:hAnsiTheme="majorBidi" w:cstheme="majorBidi"/>
                <w:sz w:val="24"/>
                <w:szCs w:val="24"/>
              </w:rPr>
              <w:t>rrors</w:t>
            </w:r>
          </w:p>
        </w:tc>
        <w:tc>
          <w:tcPr>
            <w:tcW w:w="958" w:type="dxa"/>
          </w:tcPr>
          <w:p w:rsidR="00A21EDE" w:rsidRPr="00E4211E" w:rsidRDefault="00A21EDE" w:rsidP="00461224">
            <w:pPr>
              <w:bidi w:val="0"/>
              <w:jc w:val="center"/>
            </w:pPr>
            <w:r w:rsidRPr="00E4211E">
              <w:rPr>
                <w:rFonts w:cs="Times New Roman"/>
                <w:sz w:val="24"/>
                <w:szCs w:val="24"/>
              </w:rPr>
              <w:t>[33]</w:t>
            </w:r>
          </w:p>
        </w:tc>
      </w:tr>
      <w:tr w:rsidR="002B3813" w:rsidRPr="00E4211E" w:rsidTr="004E3CE6">
        <w:trPr>
          <w:trHeight w:val="369"/>
          <w:jc w:val="center"/>
        </w:trPr>
        <w:tc>
          <w:tcPr>
            <w:tcW w:w="1702" w:type="dxa"/>
            <w:vAlign w:val="center"/>
          </w:tcPr>
          <w:p w:rsidR="002B3813" w:rsidRPr="00E4211E" w:rsidRDefault="002B3813" w:rsidP="006F113E">
            <w:pPr>
              <w:bidi w:val="0"/>
              <w:rPr>
                <w:rFonts w:cs="Times New Roman"/>
                <w:sz w:val="24"/>
                <w:szCs w:val="24"/>
              </w:rPr>
            </w:pPr>
          </w:p>
        </w:tc>
        <w:tc>
          <w:tcPr>
            <w:tcW w:w="5844" w:type="dxa"/>
            <w:vAlign w:val="center"/>
          </w:tcPr>
          <w:p w:rsidR="002B3813" w:rsidRPr="00E4211E" w:rsidRDefault="002B3813" w:rsidP="00314891">
            <w:pPr>
              <w:bidi w:val="0"/>
              <w:jc w:val="both"/>
              <w:rPr>
                <w:rFonts w:asciiTheme="majorBidi" w:hAnsiTheme="majorBidi" w:cstheme="majorBidi"/>
                <w:sz w:val="36"/>
                <w:szCs w:val="36"/>
                <w:lang w:eastAsia="ar-SA"/>
              </w:rPr>
            </w:pPr>
            <w:r w:rsidRPr="00E4211E">
              <w:rPr>
                <w:rStyle w:val="shorttext"/>
                <w:rFonts w:asciiTheme="majorBidi" w:hAnsiTheme="majorBidi" w:cstheme="majorBidi"/>
                <w:sz w:val="24"/>
                <w:szCs w:val="24"/>
              </w:rPr>
              <w:t xml:space="preserve">4.2 Quality </w:t>
            </w:r>
            <w:r w:rsidR="00314891">
              <w:rPr>
                <w:rStyle w:val="shorttext"/>
                <w:rFonts w:asciiTheme="majorBidi" w:hAnsiTheme="majorBidi" w:cstheme="majorBidi"/>
                <w:sz w:val="24"/>
                <w:szCs w:val="24"/>
              </w:rPr>
              <w:t>C</w:t>
            </w:r>
            <w:r w:rsidRPr="00E4211E">
              <w:rPr>
                <w:rStyle w:val="shorttext"/>
                <w:rFonts w:asciiTheme="majorBidi" w:hAnsiTheme="majorBidi" w:cstheme="majorBidi"/>
                <w:sz w:val="24"/>
                <w:szCs w:val="24"/>
              </w:rPr>
              <w:t xml:space="preserve">ontrol </w:t>
            </w:r>
            <w:r w:rsidR="00314891">
              <w:rPr>
                <w:rStyle w:val="shorttext"/>
                <w:rFonts w:asciiTheme="majorBidi" w:hAnsiTheme="majorBidi" w:cstheme="majorBidi"/>
                <w:sz w:val="24"/>
                <w:szCs w:val="24"/>
              </w:rPr>
              <w:t>P</w:t>
            </w:r>
            <w:r w:rsidRPr="00E4211E">
              <w:rPr>
                <w:rStyle w:val="shorttext"/>
                <w:rFonts w:asciiTheme="majorBidi" w:hAnsiTheme="majorBidi" w:cstheme="majorBidi"/>
                <w:sz w:val="24"/>
                <w:szCs w:val="24"/>
              </w:rPr>
              <w:t>rocedures</w:t>
            </w:r>
          </w:p>
        </w:tc>
        <w:tc>
          <w:tcPr>
            <w:tcW w:w="958" w:type="dxa"/>
          </w:tcPr>
          <w:p w:rsidR="002B3813" w:rsidRPr="00E4211E" w:rsidRDefault="002B3813" w:rsidP="004E3CE6">
            <w:pPr>
              <w:bidi w:val="0"/>
              <w:jc w:val="center"/>
            </w:pPr>
            <w:r w:rsidRPr="00E4211E">
              <w:rPr>
                <w:rFonts w:cs="Times New Roman"/>
                <w:sz w:val="24"/>
                <w:szCs w:val="24"/>
              </w:rPr>
              <w:t>[33]</w:t>
            </w:r>
          </w:p>
        </w:tc>
      </w:tr>
      <w:tr w:rsidR="00A21EDE" w:rsidRPr="00E4211E" w:rsidTr="004E3CE6">
        <w:trPr>
          <w:trHeight w:val="369"/>
          <w:jc w:val="center"/>
        </w:trPr>
        <w:tc>
          <w:tcPr>
            <w:tcW w:w="1702" w:type="dxa"/>
            <w:vAlign w:val="center"/>
          </w:tcPr>
          <w:p w:rsidR="00A21EDE" w:rsidRPr="00E4211E" w:rsidRDefault="00A21EDE" w:rsidP="006F113E">
            <w:pPr>
              <w:bidi w:val="0"/>
              <w:rPr>
                <w:rFonts w:cs="Times New Roman"/>
                <w:sz w:val="24"/>
                <w:szCs w:val="24"/>
              </w:rPr>
            </w:pPr>
          </w:p>
        </w:tc>
        <w:tc>
          <w:tcPr>
            <w:tcW w:w="5844" w:type="dxa"/>
            <w:vAlign w:val="center"/>
          </w:tcPr>
          <w:p w:rsidR="00A21EDE" w:rsidRPr="00E4211E" w:rsidRDefault="00A21EDE" w:rsidP="00314891">
            <w:pPr>
              <w:bidi w:val="0"/>
              <w:ind w:left="459"/>
              <w:jc w:val="both"/>
              <w:rPr>
                <w:rFonts w:asciiTheme="majorBidi" w:hAnsiTheme="majorBidi" w:cstheme="majorBidi"/>
                <w:sz w:val="24"/>
                <w:szCs w:val="24"/>
                <w:lang w:eastAsia="ar-SA"/>
              </w:rPr>
            </w:pPr>
            <w:r w:rsidRPr="00E4211E">
              <w:rPr>
                <w:rFonts w:asciiTheme="majorBidi" w:hAnsiTheme="majorBidi" w:cstheme="majorBidi"/>
                <w:sz w:val="24"/>
                <w:szCs w:val="24"/>
                <w:lang w:eastAsia="ar-SA"/>
              </w:rPr>
              <w:t xml:space="preserve">4.2.1 Quality </w:t>
            </w:r>
            <w:r w:rsidR="00314891">
              <w:rPr>
                <w:rFonts w:asciiTheme="majorBidi" w:hAnsiTheme="majorBidi" w:cstheme="majorBidi"/>
                <w:sz w:val="24"/>
                <w:szCs w:val="24"/>
                <w:lang w:eastAsia="ar-SA"/>
              </w:rPr>
              <w:t>C</w:t>
            </w:r>
            <w:r w:rsidRPr="00E4211E">
              <w:rPr>
                <w:rFonts w:asciiTheme="majorBidi" w:hAnsiTheme="majorBidi" w:cstheme="majorBidi"/>
                <w:sz w:val="24"/>
                <w:szCs w:val="24"/>
                <w:lang w:eastAsia="ar-SA"/>
              </w:rPr>
              <w:t xml:space="preserve">ontrol </w:t>
            </w:r>
            <w:r w:rsidR="00314891">
              <w:rPr>
                <w:rFonts w:asciiTheme="majorBidi" w:hAnsiTheme="majorBidi" w:cstheme="majorBidi"/>
                <w:sz w:val="24"/>
                <w:szCs w:val="24"/>
                <w:lang w:eastAsia="ar-SA"/>
              </w:rPr>
              <w:t>D</w:t>
            </w:r>
            <w:r w:rsidRPr="00E4211E">
              <w:rPr>
                <w:rFonts w:asciiTheme="majorBidi" w:hAnsiTheme="majorBidi" w:cstheme="majorBidi"/>
                <w:sz w:val="24"/>
                <w:szCs w:val="24"/>
                <w:lang w:eastAsia="ar-SA"/>
              </w:rPr>
              <w:t xml:space="preserve">uring the </w:t>
            </w:r>
            <w:r w:rsidR="00314891">
              <w:rPr>
                <w:rFonts w:asciiTheme="majorBidi" w:hAnsiTheme="majorBidi" w:cstheme="majorBidi"/>
                <w:sz w:val="24"/>
                <w:szCs w:val="24"/>
                <w:lang w:eastAsia="ar-SA"/>
              </w:rPr>
              <w:t>P</w:t>
            </w:r>
            <w:r w:rsidRPr="00E4211E">
              <w:rPr>
                <w:rFonts w:asciiTheme="majorBidi" w:hAnsiTheme="majorBidi" w:cstheme="majorBidi"/>
                <w:sz w:val="24"/>
                <w:szCs w:val="24"/>
                <w:lang w:eastAsia="ar-SA"/>
              </w:rPr>
              <w:t xml:space="preserve">reparation </w:t>
            </w:r>
            <w:r w:rsidR="00314891">
              <w:rPr>
                <w:rFonts w:asciiTheme="majorBidi" w:hAnsiTheme="majorBidi" w:cstheme="majorBidi"/>
                <w:sz w:val="24"/>
                <w:szCs w:val="24"/>
                <w:lang w:eastAsia="ar-SA"/>
              </w:rPr>
              <w:t>S</w:t>
            </w:r>
            <w:r w:rsidR="0080374F">
              <w:rPr>
                <w:rFonts w:asciiTheme="majorBidi" w:hAnsiTheme="majorBidi" w:cstheme="majorBidi"/>
                <w:sz w:val="24"/>
                <w:szCs w:val="24"/>
                <w:lang w:eastAsia="ar-SA"/>
              </w:rPr>
              <w:t>tage</w:t>
            </w:r>
          </w:p>
        </w:tc>
        <w:tc>
          <w:tcPr>
            <w:tcW w:w="958" w:type="dxa"/>
          </w:tcPr>
          <w:p w:rsidR="00A21EDE" w:rsidRPr="00E4211E" w:rsidRDefault="00A21EDE" w:rsidP="00461224">
            <w:pPr>
              <w:bidi w:val="0"/>
              <w:jc w:val="center"/>
            </w:pPr>
            <w:r w:rsidRPr="00E4211E">
              <w:rPr>
                <w:rFonts w:cs="Times New Roman"/>
                <w:sz w:val="24"/>
                <w:szCs w:val="24"/>
              </w:rPr>
              <w:t>[33]</w:t>
            </w:r>
          </w:p>
        </w:tc>
      </w:tr>
      <w:tr w:rsidR="00A21EDE" w:rsidRPr="00E4211E" w:rsidTr="004E3CE6">
        <w:trPr>
          <w:trHeight w:val="369"/>
          <w:jc w:val="center"/>
        </w:trPr>
        <w:tc>
          <w:tcPr>
            <w:tcW w:w="1702" w:type="dxa"/>
            <w:vAlign w:val="center"/>
          </w:tcPr>
          <w:p w:rsidR="00A21EDE" w:rsidRPr="00E4211E" w:rsidRDefault="00A21EDE" w:rsidP="006F113E">
            <w:pPr>
              <w:bidi w:val="0"/>
              <w:rPr>
                <w:rFonts w:cs="Times New Roman"/>
                <w:sz w:val="24"/>
                <w:szCs w:val="24"/>
              </w:rPr>
            </w:pPr>
          </w:p>
        </w:tc>
        <w:tc>
          <w:tcPr>
            <w:tcW w:w="5844" w:type="dxa"/>
            <w:vAlign w:val="center"/>
          </w:tcPr>
          <w:p w:rsidR="00A21EDE" w:rsidRPr="00E4211E" w:rsidRDefault="00A21EDE" w:rsidP="004803E5">
            <w:pPr>
              <w:overflowPunct w:val="0"/>
              <w:autoSpaceDE w:val="0"/>
              <w:autoSpaceDN w:val="0"/>
              <w:bidi w:val="0"/>
              <w:adjustRightInd w:val="0"/>
              <w:ind w:left="1026" w:hanging="567"/>
              <w:jc w:val="both"/>
              <w:textAlignment w:val="baseline"/>
              <w:rPr>
                <w:rFonts w:asciiTheme="majorBidi" w:hAnsiTheme="majorBidi" w:cstheme="majorBidi"/>
                <w:sz w:val="24"/>
                <w:szCs w:val="24"/>
              </w:rPr>
            </w:pPr>
            <w:r w:rsidRPr="00E4211E">
              <w:rPr>
                <w:rFonts w:asciiTheme="majorBidi" w:hAnsiTheme="majorBidi" w:cstheme="majorBidi" w:hint="cs"/>
                <w:sz w:val="24"/>
                <w:szCs w:val="24"/>
                <w:rtl/>
              </w:rPr>
              <w:t>4.2.2</w:t>
            </w:r>
            <w:r w:rsidRPr="00E4211E">
              <w:rPr>
                <w:rFonts w:asciiTheme="majorBidi" w:hAnsiTheme="majorBidi" w:cstheme="majorBidi"/>
                <w:sz w:val="24"/>
                <w:szCs w:val="24"/>
              </w:rPr>
              <w:t xml:space="preserve"> </w:t>
            </w:r>
            <w:r w:rsidR="004803E5" w:rsidRPr="004803E5">
              <w:rPr>
                <w:rFonts w:asciiTheme="majorBidi" w:hAnsiTheme="majorBidi" w:cstheme="majorBidi"/>
                <w:sz w:val="24"/>
                <w:szCs w:val="24"/>
                <w:lang w:eastAsia="ar-SA"/>
              </w:rPr>
              <w:t xml:space="preserve">Control Mechanism During the Implementation Stage </w:t>
            </w:r>
            <w:r w:rsidR="004803E5" w:rsidRPr="004803E5">
              <w:rPr>
                <w:rFonts w:asciiTheme="majorBidi" w:hAnsiTheme="majorBidi" w:cstheme="majorBidi"/>
                <w:sz w:val="24"/>
                <w:szCs w:val="24"/>
              </w:rPr>
              <w:t>(field work stage)</w:t>
            </w:r>
          </w:p>
        </w:tc>
        <w:tc>
          <w:tcPr>
            <w:tcW w:w="958" w:type="dxa"/>
          </w:tcPr>
          <w:p w:rsidR="00A21EDE" w:rsidRPr="00E4211E" w:rsidRDefault="00A21EDE" w:rsidP="00A21EDE">
            <w:pPr>
              <w:bidi w:val="0"/>
              <w:jc w:val="center"/>
            </w:pPr>
            <w:r w:rsidRPr="00E4211E">
              <w:rPr>
                <w:rFonts w:cs="Times New Roman"/>
                <w:sz w:val="24"/>
                <w:szCs w:val="24"/>
              </w:rPr>
              <w:t>[35]</w:t>
            </w:r>
          </w:p>
        </w:tc>
      </w:tr>
      <w:tr w:rsidR="00461224" w:rsidRPr="00E4211E" w:rsidTr="004E3CE6">
        <w:trPr>
          <w:trHeight w:val="369"/>
          <w:jc w:val="center"/>
        </w:trPr>
        <w:tc>
          <w:tcPr>
            <w:tcW w:w="1702" w:type="dxa"/>
            <w:vAlign w:val="center"/>
          </w:tcPr>
          <w:p w:rsidR="00461224" w:rsidRPr="00E4211E" w:rsidRDefault="00461224" w:rsidP="006F113E">
            <w:pPr>
              <w:bidi w:val="0"/>
              <w:rPr>
                <w:rFonts w:cs="Times New Roman"/>
                <w:sz w:val="24"/>
                <w:szCs w:val="24"/>
              </w:rPr>
            </w:pPr>
          </w:p>
        </w:tc>
        <w:tc>
          <w:tcPr>
            <w:tcW w:w="5844" w:type="dxa"/>
            <w:vAlign w:val="center"/>
          </w:tcPr>
          <w:p w:rsidR="00461224" w:rsidRPr="00E4211E" w:rsidRDefault="00461224" w:rsidP="00314891">
            <w:pPr>
              <w:bidi w:val="0"/>
              <w:ind w:left="459"/>
              <w:jc w:val="both"/>
              <w:rPr>
                <w:rFonts w:asciiTheme="majorBidi" w:hAnsiTheme="majorBidi" w:cstheme="majorBidi"/>
                <w:sz w:val="24"/>
                <w:szCs w:val="24"/>
                <w:rtl/>
              </w:rPr>
            </w:pPr>
            <w:r w:rsidRPr="00E4211E">
              <w:rPr>
                <w:rFonts w:asciiTheme="majorBidi" w:hAnsiTheme="majorBidi" w:cstheme="majorBidi"/>
                <w:sz w:val="24"/>
                <w:szCs w:val="24"/>
              </w:rPr>
              <w:t xml:space="preserve">4.2.3 Control </w:t>
            </w:r>
            <w:r w:rsidR="00314891">
              <w:rPr>
                <w:rFonts w:asciiTheme="majorBidi" w:hAnsiTheme="majorBidi" w:cstheme="majorBidi"/>
                <w:sz w:val="24"/>
                <w:szCs w:val="24"/>
              </w:rPr>
              <w:t>D</w:t>
            </w:r>
            <w:r w:rsidRPr="00E4211E">
              <w:rPr>
                <w:rFonts w:asciiTheme="majorBidi" w:hAnsiTheme="majorBidi" w:cstheme="majorBidi"/>
                <w:sz w:val="24"/>
                <w:szCs w:val="24"/>
              </w:rPr>
              <w:t xml:space="preserve">uring </w:t>
            </w:r>
            <w:r w:rsidR="00314891">
              <w:rPr>
                <w:rFonts w:asciiTheme="majorBidi" w:hAnsiTheme="majorBidi" w:cstheme="majorBidi"/>
                <w:sz w:val="24"/>
                <w:szCs w:val="24"/>
              </w:rPr>
              <w:t>D</w:t>
            </w:r>
            <w:r w:rsidRPr="00E4211E">
              <w:rPr>
                <w:rFonts w:asciiTheme="majorBidi" w:hAnsiTheme="majorBidi" w:cstheme="majorBidi"/>
                <w:sz w:val="24"/>
                <w:szCs w:val="24"/>
              </w:rPr>
              <w:t xml:space="preserve">ata </w:t>
            </w:r>
            <w:r w:rsidR="00314891">
              <w:rPr>
                <w:rFonts w:asciiTheme="majorBidi" w:hAnsiTheme="majorBidi" w:cstheme="majorBidi"/>
                <w:sz w:val="24"/>
                <w:szCs w:val="24"/>
              </w:rPr>
              <w:t>P</w:t>
            </w:r>
            <w:r w:rsidRPr="00E4211E">
              <w:rPr>
                <w:rFonts w:asciiTheme="majorBidi" w:hAnsiTheme="majorBidi" w:cstheme="majorBidi"/>
                <w:sz w:val="24"/>
                <w:szCs w:val="24"/>
              </w:rPr>
              <w:t>rocessing</w:t>
            </w:r>
            <w:r w:rsidR="00EF5AED">
              <w:rPr>
                <w:rFonts w:asciiTheme="majorBidi" w:hAnsiTheme="majorBidi" w:cstheme="majorBidi"/>
                <w:sz w:val="24"/>
                <w:szCs w:val="24"/>
              </w:rPr>
              <w:t xml:space="preserve"> Stage</w:t>
            </w:r>
          </w:p>
        </w:tc>
        <w:tc>
          <w:tcPr>
            <w:tcW w:w="958" w:type="dxa"/>
          </w:tcPr>
          <w:p w:rsidR="00461224" w:rsidRPr="00E4211E" w:rsidRDefault="00461224" w:rsidP="00461224">
            <w:pPr>
              <w:bidi w:val="0"/>
              <w:jc w:val="center"/>
            </w:pPr>
            <w:r w:rsidRPr="00E4211E">
              <w:rPr>
                <w:rFonts w:cs="Times New Roman"/>
                <w:sz w:val="24"/>
                <w:szCs w:val="24"/>
              </w:rPr>
              <w:t>[38]</w:t>
            </w:r>
          </w:p>
        </w:tc>
      </w:tr>
      <w:tr w:rsidR="00461224" w:rsidRPr="00E4211E" w:rsidTr="004E3CE6">
        <w:trPr>
          <w:trHeight w:val="369"/>
          <w:jc w:val="center"/>
        </w:trPr>
        <w:tc>
          <w:tcPr>
            <w:tcW w:w="1702" w:type="dxa"/>
            <w:vAlign w:val="center"/>
          </w:tcPr>
          <w:p w:rsidR="00461224" w:rsidRPr="00E4211E" w:rsidRDefault="00461224" w:rsidP="006F113E">
            <w:pPr>
              <w:bidi w:val="0"/>
              <w:rPr>
                <w:rFonts w:cs="Times New Roman"/>
                <w:sz w:val="24"/>
                <w:szCs w:val="24"/>
              </w:rPr>
            </w:pPr>
          </w:p>
        </w:tc>
        <w:tc>
          <w:tcPr>
            <w:tcW w:w="5844" w:type="dxa"/>
            <w:vAlign w:val="center"/>
          </w:tcPr>
          <w:p w:rsidR="00461224" w:rsidRPr="0069495E" w:rsidRDefault="00461224" w:rsidP="004E3CE6">
            <w:pPr>
              <w:bidi w:val="0"/>
              <w:jc w:val="lowKashida"/>
              <w:rPr>
                <w:rFonts w:asciiTheme="majorBidi" w:hAnsiTheme="majorBidi" w:cstheme="majorBidi"/>
                <w:sz w:val="24"/>
                <w:szCs w:val="24"/>
              </w:rPr>
            </w:pPr>
            <w:r w:rsidRPr="0069495E">
              <w:rPr>
                <w:rFonts w:asciiTheme="majorBidi" w:hAnsiTheme="majorBidi" w:cstheme="majorBidi"/>
                <w:sz w:val="24"/>
                <w:szCs w:val="24"/>
              </w:rPr>
              <w:t xml:space="preserve">4.3 </w:t>
            </w:r>
            <w:r w:rsidR="0069495E" w:rsidRPr="0069495E">
              <w:rPr>
                <w:rFonts w:asciiTheme="majorBidi" w:hAnsiTheme="majorBidi" w:cstheme="majorBidi"/>
                <w:sz w:val="24"/>
                <w:szCs w:val="24"/>
              </w:rPr>
              <w:t>Assessment of the Data Quality</w:t>
            </w:r>
          </w:p>
        </w:tc>
        <w:tc>
          <w:tcPr>
            <w:tcW w:w="958" w:type="dxa"/>
          </w:tcPr>
          <w:p w:rsidR="00461224" w:rsidRPr="00E4211E" w:rsidRDefault="00461224" w:rsidP="00E4211E">
            <w:pPr>
              <w:bidi w:val="0"/>
              <w:jc w:val="center"/>
            </w:pPr>
            <w:r w:rsidRPr="00E4211E">
              <w:rPr>
                <w:rFonts w:cs="Times New Roman"/>
                <w:sz w:val="24"/>
                <w:szCs w:val="24"/>
              </w:rPr>
              <w:t>[</w:t>
            </w:r>
            <w:r w:rsidR="00E4211E" w:rsidRPr="00E4211E">
              <w:rPr>
                <w:rFonts w:cs="Times New Roman"/>
                <w:sz w:val="24"/>
                <w:szCs w:val="24"/>
              </w:rPr>
              <w:t>39</w:t>
            </w:r>
            <w:r w:rsidRPr="00E4211E">
              <w:rPr>
                <w:rFonts w:cs="Times New Roman"/>
                <w:sz w:val="24"/>
                <w:szCs w:val="24"/>
              </w:rPr>
              <w:t>]</w:t>
            </w:r>
          </w:p>
        </w:tc>
      </w:tr>
      <w:tr w:rsidR="00461224" w:rsidRPr="00E4211E" w:rsidTr="004E3CE6">
        <w:trPr>
          <w:trHeight w:val="369"/>
          <w:jc w:val="center"/>
        </w:trPr>
        <w:tc>
          <w:tcPr>
            <w:tcW w:w="1702" w:type="dxa"/>
            <w:vAlign w:val="center"/>
          </w:tcPr>
          <w:p w:rsidR="00461224" w:rsidRPr="00E4211E" w:rsidRDefault="00461224" w:rsidP="006F113E">
            <w:pPr>
              <w:bidi w:val="0"/>
              <w:rPr>
                <w:rFonts w:cs="Times New Roman"/>
                <w:sz w:val="24"/>
                <w:szCs w:val="24"/>
              </w:rPr>
            </w:pPr>
          </w:p>
        </w:tc>
        <w:tc>
          <w:tcPr>
            <w:tcW w:w="5844" w:type="dxa"/>
            <w:vAlign w:val="center"/>
          </w:tcPr>
          <w:p w:rsidR="00461224" w:rsidRPr="00E4211E" w:rsidRDefault="00461224" w:rsidP="00461224">
            <w:pPr>
              <w:bidi w:val="0"/>
              <w:ind w:left="459"/>
              <w:jc w:val="lowKashida"/>
              <w:rPr>
                <w:rFonts w:asciiTheme="majorBidi" w:hAnsiTheme="majorBidi" w:cstheme="majorBidi"/>
                <w:sz w:val="24"/>
                <w:szCs w:val="24"/>
              </w:rPr>
            </w:pPr>
            <w:r w:rsidRPr="00E4211E">
              <w:rPr>
                <w:rFonts w:asciiTheme="majorBidi" w:hAnsiTheme="majorBidi" w:cstheme="majorBidi"/>
                <w:sz w:val="24"/>
                <w:szCs w:val="24"/>
              </w:rPr>
              <w:t xml:space="preserve">4.3.1 </w:t>
            </w:r>
            <w:r w:rsidRPr="00E4211E">
              <w:rPr>
                <w:sz w:val="24"/>
                <w:szCs w:val="24"/>
              </w:rPr>
              <w:t>Data Coverage</w:t>
            </w:r>
          </w:p>
        </w:tc>
        <w:tc>
          <w:tcPr>
            <w:tcW w:w="958" w:type="dxa"/>
          </w:tcPr>
          <w:p w:rsidR="00461224" w:rsidRPr="00E4211E" w:rsidRDefault="00461224" w:rsidP="00E4211E">
            <w:pPr>
              <w:bidi w:val="0"/>
              <w:jc w:val="center"/>
            </w:pPr>
            <w:r w:rsidRPr="00E4211E">
              <w:rPr>
                <w:rFonts w:cs="Times New Roman"/>
                <w:sz w:val="24"/>
                <w:szCs w:val="24"/>
              </w:rPr>
              <w:t>[</w:t>
            </w:r>
            <w:r w:rsidR="00E4211E" w:rsidRPr="00E4211E">
              <w:rPr>
                <w:rFonts w:cs="Times New Roman"/>
                <w:sz w:val="24"/>
                <w:szCs w:val="24"/>
              </w:rPr>
              <w:t>39</w:t>
            </w:r>
            <w:r w:rsidRPr="00E4211E">
              <w:rPr>
                <w:rFonts w:cs="Times New Roman"/>
                <w:sz w:val="24"/>
                <w:szCs w:val="24"/>
              </w:rPr>
              <w:t>]</w:t>
            </w:r>
          </w:p>
        </w:tc>
      </w:tr>
      <w:tr w:rsidR="00461224" w:rsidRPr="00E4211E" w:rsidTr="004E3CE6">
        <w:trPr>
          <w:trHeight w:val="369"/>
          <w:jc w:val="center"/>
        </w:trPr>
        <w:tc>
          <w:tcPr>
            <w:tcW w:w="1702" w:type="dxa"/>
            <w:vAlign w:val="center"/>
          </w:tcPr>
          <w:p w:rsidR="00461224" w:rsidRPr="00E4211E" w:rsidRDefault="00461224" w:rsidP="006F113E">
            <w:pPr>
              <w:bidi w:val="0"/>
              <w:rPr>
                <w:rFonts w:cs="Times New Roman"/>
                <w:sz w:val="24"/>
                <w:szCs w:val="24"/>
              </w:rPr>
            </w:pPr>
          </w:p>
        </w:tc>
        <w:tc>
          <w:tcPr>
            <w:tcW w:w="5844" w:type="dxa"/>
            <w:vAlign w:val="center"/>
          </w:tcPr>
          <w:p w:rsidR="00461224" w:rsidRPr="00E4211E" w:rsidRDefault="00461224" w:rsidP="00E4211E">
            <w:pPr>
              <w:bidi w:val="0"/>
              <w:ind w:left="459"/>
              <w:jc w:val="lowKashida"/>
              <w:rPr>
                <w:sz w:val="24"/>
                <w:szCs w:val="24"/>
              </w:rPr>
            </w:pPr>
            <w:r w:rsidRPr="00E4211E">
              <w:rPr>
                <w:rFonts w:asciiTheme="majorBidi" w:hAnsiTheme="majorBidi" w:cstheme="majorBidi"/>
                <w:sz w:val="24"/>
                <w:szCs w:val="24"/>
              </w:rPr>
              <w:t>4</w:t>
            </w:r>
            <w:r w:rsidR="00E4211E" w:rsidRPr="00E4211E">
              <w:rPr>
                <w:sz w:val="24"/>
                <w:szCs w:val="24"/>
              </w:rPr>
              <w:t xml:space="preserve">.3.2 Data Comparison and Examination </w:t>
            </w:r>
          </w:p>
        </w:tc>
        <w:tc>
          <w:tcPr>
            <w:tcW w:w="958" w:type="dxa"/>
          </w:tcPr>
          <w:p w:rsidR="00461224" w:rsidRPr="00E4211E" w:rsidRDefault="00461224" w:rsidP="00461224">
            <w:pPr>
              <w:bidi w:val="0"/>
              <w:jc w:val="center"/>
            </w:pPr>
            <w:r w:rsidRPr="00E4211E">
              <w:rPr>
                <w:rFonts w:cs="Times New Roman"/>
                <w:sz w:val="24"/>
                <w:szCs w:val="24"/>
              </w:rPr>
              <w:t>[39]</w:t>
            </w:r>
          </w:p>
        </w:tc>
      </w:tr>
      <w:tr w:rsidR="00E4211E" w:rsidRPr="00E4211E" w:rsidTr="004E3CE6">
        <w:trPr>
          <w:trHeight w:val="369"/>
          <w:jc w:val="center"/>
        </w:trPr>
        <w:tc>
          <w:tcPr>
            <w:tcW w:w="1702" w:type="dxa"/>
            <w:vAlign w:val="center"/>
          </w:tcPr>
          <w:p w:rsidR="00E4211E" w:rsidRPr="00E4211E" w:rsidRDefault="00E4211E" w:rsidP="006F113E">
            <w:pPr>
              <w:bidi w:val="0"/>
              <w:rPr>
                <w:rFonts w:cs="Times New Roman"/>
                <w:sz w:val="24"/>
                <w:szCs w:val="24"/>
              </w:rPr>
            </w:pPr>
          </w:p>
        </w:tc>
        <w:tc>
          <w:tcPr>
            <w:tcW w:w="5844" w:type="dxa"/>
            <w:vAlign w:val="center"/>
          </w:tcPr>
          <w:p w:rsidR="00E4211E" w:rsidRPr="00E4211E" w:rsidRDefault="00E4211E" w:rsidP="00E4211E">
            <w:pPr>
              <w:bidi w:val="0"/>
              <w:ind w:left="459"/>
              <w:jc w:val="lowKashida"/>
              <w:rPr>
                <w:rStyle w:val="shorttext"/>
                <w:rFonts w:asciiTheme="majorBidi" w:hAnsiTheme="majorBidi" w:cstheme="majorBidi"/>
                <w:sz w:val="24"/>
                <w:szCs w:val="24"/>
              </w:rPr>
            </w:pPr>
            <w:r w:rsidRPr="00E4211E">
              <w:rPr>
                <w:rFonts w:asciiTheme="majorBidi" w:hAnsiTheme="majorBidi" w:cstheme="majorBidi"/>
                <w:sz w:val="24"/>
                <w:szCs w:val="24"/>
              </w:rPr>
              <w:t>4.3.3 Not Stated Cases</w:t>
            </w:r>
          </w:p>
        </w:tc>
        <w:tc>
          <w:tcPr>
            <w:tcW w:w="958" w:type="dxa"/>
          </w:tcPr>
          <w:p w:rsidR="00E4211E" w:rsidRPr="00E4211E" w:rsidRDefault="00E4211E" w:rsidP="00E257BB">
            <w:pPr>
              <w:bidi w:val="0"/>
              <w:jc w:val="center"/>
            </w:pPr>
            <w:r w:rsidRPr="00E4211E">
              <w:rPr>
                <w:rFonts w:cs="Times New Roman"/>
                <w:sz w:val="24"/>
                <w:szCs w:val="24"/>
              </w:rPr>
              <w:t>[39]</w:t>
            </w:r>
          </w:p>
        </w:tc>
      </w:tr>
      <w:tr w:rsidR="00E4211E" w:rsidRPr="00E4211E" w:rsidTr="004E3CE6">
        <w:trPr>
          <w:trHeight w:val="369"/>
          <w:jc w:val="center"/>
        </w:trPr>
        <w:tc>
          <w:tcPr>
            <w:tcW w:w="1702" w:type="dxa"/>
            <w:vAlign w:val="center"/>
          </w:tcPr>
          <w:p w:rsidR="00E4211E" w:rsidRPr="00E4211E" w:rsidRDefault="00E4211E" w:rsidP="006F113E">
            <w:pPr>
              <w:bidi w:val="0"/>
              <w:rPr>
                <w:rFonts w:cs="Times New Roman"/>
                <w:sz w:val="24"/>
                <w:szCs w:val="24"/>
              </w:rPr>
            </w:pPr>
          </w:p>
        </w:tc>
        <w:tc>
          <w:tcPr>
            <w:tcW w:w="5844" w:type="dxa"/>
            <w:vAlign w:val="center"/>
          </w:tcPr>
          <w:p w:rsidR="00E4211E" w:rsidRPr="00E4211E" w:rsidRDefault="00E4211E" w:rsidP="00E4211E">
            <w:pPr>
              <w:bidi w:val="0"/>
              <w:jc w:val="lowKashida"/>
              <w:rPr>
                <w:rFonts w:asciiTheme="majorBidi" w:hAnsiTheme="majorBidi" w:cstheme="majorBidi"/>
                <w:sz w:val="36"/>
                <w:szCs w:val="36"/>
              </w:rPr>
            </w:pPr>
            <w:r w:rsidRPr="00E4211E">
              <w:rPr>
                <w:rStyle w:val="shorttext"/>
                <w:rFonts w:asciiTheme="majorBidi" w:hAnsiTheme="majorBidi" w:cstheme="majorBidi"/>
                <w:sz w:val="24"/>
                <w:szCs w:val="24"/>
              </w:rPr>
              <w:t xml:space="preserve">4.4 </w:t>
            </w:r>
            <w:r w:rsidRPr="00E4211E">
              <w:rPr>
                <w:sz w:val="24"/>
                <w:szCs w:val="24"/>
              </w:rPr>
              <w:t>Technical Notes About the Data</w:t>
            </w:r>
          </w:p>
        </w:tc>
        <w:tc>
          <w:tcPr>
            <w:tcW w:w="958" w:type="dxa"/>
          </w:tcPr>
          <w:p w:rsidR="00E4211E" w:rsidRPr="00E4211E" w:rsidRDefault="00E4211E" w:rsidP="00E4211E">
            <w:pPr>
              <w:bidi w:val="0"/>
              <w:jc w:val="center"/>
            </w:pPr>
            <w:r w:rsidRPr="00E4211E">
              <w:rPr>
                <w:rFonts w:cs="Times New Roman"/>
                <w:sz w:val="24"/>
                <w:szCs w:val="24"/>
              </w:rPr>
              <w:t>[40]</w:t>
            </w:r>
          </w:p>
        </w:tc>
      </w:tr>
      <w:tr w:rsidR="00E4211E" w:rsidRPr="00E4211E" w:rsidTr="0025705F">
        <w:trPr>
          <w:trHeight w:hRule="exact" w:val="68"/>
          <w:jc w:val="center"/>
        </w:trPr>
        <w:tc>
          <w:tcPr>
            <w:tcW w:w="1702" w:type="dxa"/>
            <w:vAlign w:val="center"/>
          </w:tcPr>
          <w:p w:rsidR="00E4211E" w:rsidRPr="00E4211E" w:rsidRDefault="00E4211E" w:rsidP="006F113E">
            <w:pPr>
              <w:bidi w:val="0"/>
              <w:rPr>
                <w:rFonts w:cs="Times New Roman"/>
                <w:sz w:val="6"/>
                <w:szCs w:val="6"/>
              </w:rPr>
            </w:pPr>
          </w:p>
        </w:tc>
        <w:tc>
          <w:tcPr>
            <w:tcW w:w="5844" w:type="dxa"/>
            <w:vAlign w:val="center"/>
          </w:tcPr>
          <w:p w:rsidR="00E4211E" w:rsidRPr="00E4211E" w:rsidRDefault="00E4211E" w:rsidP="006F113E">
            <w:pPr>
              <w:bidi w:val="0"/>
              <w:rPr>
                <w:rFonts w:cs="Times New Roman"/>
                <w:sz w:val="6"/>
                <w:szCs w:val="6"/>
              </w:rPr>
            </w:pPr>
          </w:p>
        </w:tc>
        <w:tc>
          <w:tcPr>
            <w:tcW w:w="958" w:type="dxa"/>
            <w:vAlign w:val="center"/>
          </w:tcPr>
          <w:p w:rsidR="00E4211E" w:rsidRPr="00E4211E" w:rsidRDefault="00E4211E" w:rsidP="00B36256">
            <w:pPr>
              <w:bidi w:val="0"/>
              <w:jc w:val="center"/>
              <w:rPr>
                <w:rFonts w:cs="Times New Roman"/>
                <w:sz w:val="6"/>
                <w:szCs w:val="6"/>
              </w:rPr>
            </w:pPr>
          </w:p>
        </w:tc>
      </w:tr>
      <w:tr w:rsidR="00E4211E" w:rsidRPr="00E4211E" w:rsidTr="004E3CE6">
        <w:trPr>
          <w:trHeight w:val="369"/>
          <w:jc w:val="center"/>
        </w:trPr>
        <w:tc>
          <w:tcPr>
            <w:tcW w:w="1702" w:type="dxa"/>
            <w:vAlign w:val="center"/>
          </w:tcPr>
          <w:p w:rsidR="00E4211E" w:rsidRPr="00E4211E" w:rsidRDefault="00E4211E" w:rsidP="006F113E">
            <w:pPr>
              <w:bidi w:val="0"/>
              <w:rPr>
                <w:rFonts w:cs="Times New Roman"/>
                <w:sz w:val="24"/>
                <w:szCs w:val="24"/>
              </w:rPr>
            </w:pPr>
            <w:r w:rsidRPr="00E4211E">
              <w:rPr>
                <w:rFonts w:cs="Times New Roman"/>
                <w:sz w:val="24"/>
                <w:szCs w:val="24"/>
              </w:rPr>
              <w:t xml:space="preserve"> </w:t>
            </w:r>
          </w:p>
        </w:tc>
        <w:tc>
          <w:tcPr>
            <w:tcW w:w="5844" w:type="dxa"/>
            <w:vAlign w:val="center"/>
          </w:tcPr>
          <w:p w:rsidR="00E4211E" w:rsidRPr="00E4211E" w:rsidRDefault="00E4211E" w:rsidP="006F113E">
            <w:pPr>
              <w:bidi w:val="0"/>
              <w:rPr>
                <w:rFonts w:cs="Times New Roman"/>
                <w:b/>
                <w:bCs/>
                <w:sz w:val="24"/>
                <w:szCs w:val="24"/>
              </w:rPr>
            </w:pPr>
            <w:r w:rsidRPr="00E4211E">
              <w:rPr>
                <w:rFonts w:cs="Times New Roman"/>
                <w:b/>
                <w:bCs/>
                <w:sz w:val="24"/>
                <w:szCs w:val="24"/>
              </w:rPr>
              <w:t>Tables</w:t>
            </w:r>
          </w:p>
        </w:tc>
        <w:tc>
          <w:tcPr>
            <w:tcW w:w="958" w:type="dxa"/>
            <w:vAlign w:val="center"/>
          </w:tcPr>
          <w:p w:rsidR="00E4211E" w:rsidRPr="00E4211E" w:rsidRDefault="00E4211E" w:rsidP="00B36256">
            <w:pPr>
              <w:bidi w:val="0"/>
              <w:jc w:val="center"/>
              <w:rPr>
                <w:rFonts w:cs="Times New Roman"/>
                <w:b/>
                <w:bCs/>
                <w:sz w:val="24"/>
                <w:szCs w:val="24"/>
              </w:rPr>
            </w:pPr>
            <w:r w:rsidRPr="00E4211E">
              <w:rPr>
                <w:rFonts w:cs="Times New Roman"/>
                <w:b/>
                <w:bCs/>
                <w:sz w:val="24"/>
                <w:szCs w:val="24"/>
              </w:rPr>
              <w:t>47</w:t>
            </w:r>
          </w:p>
        </w:tc>
      </w:tr>
    </w:tbl>
    <w:p w:rsidR="00222C9B" w:rsidRDefault="00222C9B"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Pr>
      </w:pPr>
    </w:p>
    <w:p w:rsidR="00875EC4" w:rsidRDefault="00875EC4"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E4211E" w:rsidRDefault="00E4211E" w:rsidP="00875EC4">
      <w:pPr>
        <w:pStyle w:val="Title"/>
        <w:rPr>
          <w:b w:val="0"/>
          <w:bCs w:val="0"/>
          <w:sz w:val="28"/>
          <w:rtl/>
        </w:rPr>
      </w:pPr>
    </w:p>
    <w:p w:rsidR="00E4211E" w:rsidRDefault="00E4211E" w:rsidP="00875EC4">
      <w:pPr>
        <w:pStyle w:val="Title"/>
        <w:rPr>
          <w:b w:val="0"/>
          <w:bCs w:val="0"/>
          <w:sz w:val="28"/>
          <w:rtl/>
        </w:rPr>
      </w:pPr>
    </w:p>
    <w:p w:rsidR="00E4211E" w:rsidRDefault="00E4211E"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1F0BF5" w:rsidRDefault="001F0BF5" w:rsidP="00875EC4">
      <w:pPr>
        <w:pStyle w:val="Title"/>
        <w:rPr>
          <w:b w:val="0"/>
          <w:bCs w:val="0"/>
          <w:sz w:val="28"/>
          <w:rtl/>
        </w:rPr>
      </w:pPr>
    </w:p>
    <w:p w:rsidR="00875EC4" w:rsidRDefault="00875EC4" w:rsidP="00875EC4">
      <w:pPr>
        <w:pStyle w:val="Title"/>
        <w:rPr>
          <w:sz w:val="28"/>
        </w:rPr>
      </w:pPr>
      <w:r>
        <w:rPr>
          <w:sz w:val="28"/>
        </w:rPr>
        <w:lastRenderedPageBreak/>
        <w:t>List of Tables</w:t>
      </w:r>
    </w:p>
    <w:p w:rsidR="00B36256" w:rsidRPr="00502CF8" w:rsidRDefault="00B36256" w:rsidP="00875EC4">
      <w:pPr>
        <w:pStyle w:val="Title"/>
        <w:rPr>
          <w:szCs w:val="18"/>
          <w:rtl/>
        </w:rPr>
      </w:pPr>
    </w:p>
    <w:tbl>
      <w:tblPr>
        <w:tblW w:w="9356" w:type="dxa"/>
        <w:jc w:val="center"/>
        <w:tblLook w:val="0000"/>
      </w:tblPr>
      <w:tblGrid>
        <w:gridCol w:w="1277"/>
        <w:gridCol w:w="7369"/>
        <w:gridCol w:w="710"/>
      </w:tblGrid>
      <w:tr w:rsidR="00471239" w:rsidRPr="00502CF8" w:rsidTr="00502CF8">
        <w:trPr>
          <w:trHeight w:val="20"/>
          <w:tblHeader/>
          <w:jc w:val="center"/>
        </w:trPr>
        <w:tc>
          <w:tcPr>
            <w:tcW w:w="1277" w:type="dxa"/>
          </w:tcPr>
          <w:p w:rsidR="00471239" w:rsidRPr="00502CF8" w:rsidRDefault="00471239" w:rsidP="006F113E">
            <w:pPr>
              <w:bidi w:val="0"/>
              <w:rPr>
                <w:b/>
                <w:bCs/>
                <w:sz w:val="24"/>
                <w:szCs w:val="24"/>
                <w:rtl/>
              </w:rPr>
            </w:pPr>
            <w:r w:rsidRPr="00502CF8">
              <w:rPr>
                <w:b/>
                <w:bCs/>
                <w:sz w:val="24"/>
                <w:szCs w:val="24"/>
                <w:lang w:val="fr-FR" w:eastAsia="fr-FR"/>
              </w:rPr>
              <w:t>Table</w:t>
            </w:r>
          </w:p>
        </w:tc>
        <w:tc>
          <w:tcPr>
            <w:tcW w:w="7369" w:type="dxa"/>
          </w:tcPr>
          <w:p w:rsidR="00471239" w:rsidRPr="00502CF8" w:rsidRDefault="00471239" w:rsidP="006F113E">
            <w:pPr>
              <w:bidi w:val="0"/>
              <w:rPr>
                <w:b/>
                <w:bCs/>
                <w:sz w:val="24"/>
                <w:szCs w:val="24"/>
                <w:lang w:val="fr-FR" w:eastAsia="fr-FR"/>
              </w:rPr>
            </w:pPr>
          </w:p>
        </w:tc>
        <w:tc>
          <w:tcPr>
            <w:tcW w:w="710" w:type="dxa"/>
          </w:tcPr>
          <w:p w:rsidR="00471239" w:rsidRPr="00502CF8" w:rsidRDefault="00471239" w:rsidP="00075CE8">
            <w:pPr>
              <w:jc w:val="center"/>
              <w:rPr>
                <w:b/>
                <w:bCs/>
                <w:sz w:val="24"/>
                <w:szCs w:val="24"/>
                <w:rtl/>
              </w:rPr>
            </w:pPr>
            <w:r w:rsidRPr="00502CF8">
              <w:rPr>
                <w:b/>
                <w:bCs/>
                <w:sz w:val="24"/>
                <w:szCs w:val="24"/>
                <w:lang w:val="fr-FR" w:eastAsia="fr-FR"/>
              </w:rPr>
              <w:t>Page</w:t>
            </w:r>
          </w:p>
        </w:tc>
      </w:tr>
      <w:tr w:rsidR="00B36256" w:rsidRPr="00502CF8" w:rsidTr="00502CF8">
        <w:trPr>
          <w:trHeight w:val="20"/>
          <w:tblHeader/>
          <w:jc w:val="center"/>
        </w:trPr>
        <w:tc>
          <w:tcPr>
            <w:tcW w:w="1277" w:type="dxa"/>
          </w:tcPr>
          <w:p w:rsidR="00B36256" w:rsidRPr="00502CF8" w:rsidRDefault="00B36256" w:rsidP="00B36256">
            <w:pPr>
              <w:bidi w:val="0"/>
              <w:rPr>
                <w:b/>
                <w:bCs/>
                <w:sz w:val="8"/>
                <w:szCs w:val="8"/>
              </w:rPr>
            </w:pPr>
          </w:p>
        </w:tc>
        <w:tc>
          <w:tcPr>
            <w:tcW w:w="7369" w:type="dxa"/>
          </w:tcPr>
          <w:p w:rsidR="00B36256" w:rsidRPr="00502CF8" w:rsidRDefault="00B36256" w:rsidP="00B36256">
            <w:pPr>
              <w:bidi w:val="0"/>
              <w:jc w:val="both"/>
              <w:rPr>
                <w:sz w:val="8"/>
                <w:szCs w:val="8"/>
              </w:rPr>
            </w:pPr>
          </w:p>
        </w:tc>
        <w:tc>
          <w:tcPr>
            <w:tcW w:w="710" w:type="dxa"/>
          </w:tcPr>
          <w:p w:rsidR="00B36256" w:rsidRPr="00502CF8" w:rsidRDefault="00B36256" w:rsidP="00075CE8">
            <w:pPr>
              <w:bidi w:val="0"/>
              <w:jc w:val="center"/>
              <w:rPr>
                <w:b/>
                <w:bCs/>
                <w:sz w:val="8"/>
                <w:szCs w:val="8"/>
              </w:rPr>
            </w:pPr>
          </w:p>
        </w:tc>
      </w:tr>
      <w:tr w:rsidR="006654DB" w:rsidRPr="00502CF8" w:rsidTr="00502CF8">
        <w:trPr>
          <w:trHeight w:val="20"/>
          <w:jc w:val="center"/>
        </w:trPr>
        <w:tc>
          <w:tcPr>
            <w:tcW w:w="1277" w:type="dxa"/>
          </w:tcPr>
          <w:p w:rsidR="006654DB" w:rsidRPr="00502CF8" w:rsidRDefault="006654DB" w:rsidP="00834FF4">
            <w:pPr>
              <w:bidi w:val="0"/>
              <w:rPr>
                <w:b/>
                <w:bCs/>
                <w:sz w:val="24"/>
                <w:szCs w:val="24"/>
              </w:rPr>
            </w:pPr>
            <w:r w:rsidRPr="00502CF8">
              <w:rPr>
                <w:b/>
                <w:bCs/>
                <w:sz w:val="24"/>
                <w:szCs w:val="24"/>
              </w:rPr>
              <w:t>Table 1:</w:t>
            </w:r>
          </w:p>
        </w:tc>
        <w:tc>
          <w:tcPr>
            <w:tcW w:w="7369" w:type="dxa"/>
            <w:vAlign w:val="bottom"/>
          </w:tcPr>
          <w:p w:rsidR="006654DB" w:rsidRPr="00502CF8" w:rsidRDefault="006654DB" w:rsidP="008A57DA">
            <w:pPr>
              <w:autoSpaceDE w:val="0"/>
              <w:autoSpaceDN w:val="0"/>
              <w:bidi w:val="0"/>
              <w:adjustRightInd w:val="0"/>
              <w:jc w:val="both"/>
              <w:rPr>
                <w:rFonts w:cs="Times New Roman"/>
                <w:sz w:val="24"/>
                <w:szCs w:val="24"/>
              </w:rPr>
            </w:pPr>
            <w:r w:rsidRPr="006654DB">
              <w:rPr>
                <w:rFonts w:cs="Times New Roman"/>
                <w:sz w:val="24"/>
                <w:szCs w:val="24"/>
              </w:rPr>
              <w:t>Summary Results of Establishments Census 2012, 2017</w:t>
            </w:r>
          </w:p>
        </w:tc>
        <w:tc>
          <w:tcPr>
            <w:tcW w:w="710" w:type="dxa"/>
          </w:tcPr>
          <w:p w:rsidR="006654DB" w:rsidRDefault="00D52545" w:rsidP="00075CE8">
            <w:pPr>
              <w:bidi w:val="0"/>
              <w:jc w:val="center"/>
              <w:rPr>
                <w:b/>
                <w:bCs/>
                <w:sz w:val="24"/>
                <w:szCs w:val="24"/>
              </w:rPr>
            </w:pPr>
            <w:r>
              <w:rPr>
                <w:b/>
                <w:bCs/>
                <w:sz w:val="24"/>
                <w:szCs w:val="24"/>
              </w:rPr>
              <w:t>49</w:t>
            </w:r>
          </w:p>
        </w:tc>
      </w:tr>
      <w:tr w:rsidR="006654DB" w:rsidRPr="00502CF8" w:rsidTr="00502CF8">
        <w:trPr>
          <w:trHeight w:val="20"/>
          <w:jc w:val="center"/>
        </w:trPr>
        <w:tc>
          <w:tcPr>
            <w:tcW w:w="1277" w:type="dxa"/>
          </w:tcPr>
          <w:p w:rsidR="006654DB" w:rsidRPr="006654DB" w:rsidRDefault="006654DB" w:rsidP="006F113E">
            <w:pPr>
              <w:bidi w:val="0"/>
              <w:rPr>
                <w:b/>
                <w:bCs/>
                <w:sz w:val="10"/>
                <w:szCs w:val="10"/>
              </w:rPr>
            </w:pPr>
          </w:p>
        </w:tc>
        <w:tc>
          <w:tcPr>
            <w:tcW w:w="7369" w:type="dxa"/>
            <w:vAlign w:val="bottom"/>
          </w:tcPr>
          <w:p w:rsidR="006654DB" w:rsidRPr="006654DB" w:rsidRDefault="006654DB" w:rsidP="008A57DA">
            <w:pPr>
              <w:autoSpaceDE w:val="0"/>
              <w:autoSpaceDN w:val="0"/>
              <w:bidi w:val="0"/>
              <w:adjustRightInd w:val="0"/>
              <w:jc w:val="both"/>
              <w:rPr>
                <w:rFonts w:cs="Times New Roman"/>
                <w:sz w:val="10"/>
                <w:szCs w:val="10"/>
              </w:rPr>
            </w:pPr>
          </w:p>
        </w:tc>
        <w:tc>
          <w:tcPr>
            <w:tcW w:w="710" w:type="dxa"/>
          </w:tcPr>
          <w:p w:rsidR="006654DB" w:rsidRPr="006654DB" w:rsidRDefault="006654DB" w:rsidP="00075CE8">
            <w:pPr>
              <w:bidi w:val="0"/>
              <w:jc w:val="center"/>
              <w:rPr>
                <w:b/>
                <w:bCs/>
                <w:sz w:val="10"/>
                <w:szCs w:val="10"/>
              </w:rPr>
            </w:pPr>
          </w:p>
        </w:tc>
      </w:tr>
      <w:tr w:rsidR="006654DB" w:rsidRPr="00502CF8" w:rsidTr="00502CF8">
        <w:trPr>
          <w:trHeight w:val="20"/>
          <w:jc w:val="center"/>
        </w:trPr>
        <w:tc>
          <w:tcPr>
            <w:tcW w:w="1277" w:type="dxa"/>
          </w:tcPr>
          <w:p w:rsidR="006654DB" w:rsidRPr="00502CF8" w:rsidRDefault="006654DB" w:rsidP="006654DB">
            <w:pPr>
              <w:bidi w:val="0"/>
              <w:rPr>
                <w:b/>
                <w:bCs/>
                <w:sz w:val="24"/>
                <w:szCs w:val="24"/>
              </w:rPr>
            </w:pPr>
            <w:r w:rsidRPr="00502CF8">
              <w:rPr>
                <w:b/>
                <w:bCs/>
                <w:sz w:val="24"/>
                <w:szCs w:val="24"/>
              </w:rPr>
              <w:t xml:space="preserve">Table </w:t>
            </w:r>
            <w:r>
              <w:rPr>
                <w:b/>
                <w:bCs/>
                <w:sz w:val="24"/>
                <w:szCs w:val="24"/>
              </w:rPr>
              <w:t>2</w:t>
            </w:r>
            <w:r w:rsidRPr="00502CF8">
              <w:rPr>
                <w:b/>
                <w:bCs/>
                <w:sz w:val="24"/>
                <w:szCs w:val="24"/>
              </w:rPr>
              <w:t>:</w:t>
            </w:r>
          </w:p>
        </w:tc>
        <w:tc>
          <w:tcPr>
            <w:tcW w:w="7369" w:type="dxa"/>
            <w:vAlign w:val="bottom"/>
          </w:tcPr>
          <w:p w:rsidR="006654DB" w:rsidRPr="00502CF8" w:rsidRDefault="006654DB" w:rsidP="008A57DA">
            <w:pPr>
              <w:autoSpaceDE w:val="0"/>
              <w:autoSpaceDN w:val="0"/>
              <w:bidi w:val="0"/>
              <w:adjustRightInd w:val="0"/>
              <w:jc w:val="both"/>
              <w:rPr>
                <w:rFonts w:cs="Times New Roman"/>
                <w:sz w:val="24"/>
                <w:szCs w:val="24"/>
              </w:rPr>
            </w:pPr>
            <w:r w:rsidRPr="00502CF8">
              <w:rPr>
                <w:rFonts w:cs="Times New Roman"/>
                <w:sz w:val="24"/>
                <w:szCs w:val="24"/>
              </w:rPr>
              <w:t>Number of Establishments in Palestine by Governorate and Operational Status, 2017</w:t>
            </w:r>
          </w:p>
        </w:tc>
        <w:tc>
          <w:tcPr>
            <w:tcW w:w="710" w:type="dxa"/>
          </w:tcPr>
          <w:p w:rsidR="006654DB" w:rsidRPr="00502CF8" w:rsidRDefault="00D52545" w:rsidP="00075CE8">
            <w:pPr>
              <w:bidi w:val="0"/>
              <w:jc w:val="center"/>
              <w:rPr>
                <w:b/>
                <w:bCs/>
                <w:sz w:val="24"/>
                <w:szCs w:val="24"/>
              </w:rPr>
            </w:pPr>
            <w:r>
              <w:rPr>
                <w:b/>
                <w:bCs/>
                <w:sz w:val="24"/>
                <w:szCs w:val="24"/>
              </w:rPr>
              <w:t>51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075CE8">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6654DB">
            <w:pPr>
              <w:bidi w:val="0"/>
              <w:rPr>
                <w:b/>
                <w:bCs/>
                <w:sz w:val="24"/>
                <w:szCs w:val="24"/>
              </w:rPr>
            </w:pPr>
            <w:r w:rsidRPr="00502CF8">
              <w:rPr>
                <w:b/>
                <w:bCs/>
                <w:sz w:val="24"/>
                <w:szCs w:val="24"/>
              </w:rPr>
              <w:t xml:space="preserve">Table </w:t>
            </w:r>
            <w:r>
              <w:rPr>
                <w:b/>
                <w:bCs/>
                <w:sz w:val="24"/>
                <w:szCs w:val="24"/>
              </w:rPr>
              <w:t>3</w:t>
            </w:r>
            <w:r w:rsidRPr="00502CF8">
              <w:rPr>
                <w:b/>
                <w:bCs/>
                <w:sz w:val="24"/>
                <w:szCs w:val="24"/>
              </w:rPr>
              <w:t>:</w:t>
            </w:r>
          </w:p>
        </w:tc>
        <w:tc>
          <w:tcPr>
            <w:tcW w:w="7369" w:type="dxa"/>
          </w:tcPr>
          <w:p w:rsidR="006654DB" w:rsidRPr="00502CF8" w:rsidRDefault="006654DB" w:rsidP="00825A40">
            <w:pPr>
              <w:autoSpaceDE w:val="0"/>
              <w:autoSpaceDN w:val="0"/>
              <w:bidi w:val="0"/>
              <w:adjustRightInd w:val="0"/>
              <w:jc w:val="both"/>
              <w:rPr>
                <w:rFonts w:cs="Times New Roman"/>
                <w:sz w:val="24"/>
                <w:szCs w:val="24"/>
              </w:rPr>
            </w:pPr>
            <w:r w:rsidRPr="00502CF8">
              <w:rPr>
                <w:rFonts w:cs="Times New Roman"/>
                <w:sz w:val="24"/>
                <w:szCs w:val="24"/>
              </w:rPr>
              <w:t>Number of Operating Establishments in Palestine by Governorate and Establishment Ownership, 2017</w:t>
            </w:r>
          </w:p>
        </w:tc>
        <w:tc>
          <w:tcPr>
            <w:tcW w:w="710" w:type="dxa"/>
          </w:tcPr>
          <w:p w:rsidR="006654DB" w:rsidRPr="00502CF8" w:rsidRDefault="00D52545" w:rsidP="00075CE8">
            <w:pPr>
              <w:bidi w:val="0"/>
              <w:jc w:val="center"/>
              <w:rPr>
                <w:b/>
                <w:bCs/>
                <w:sz w:val="24"/>
                <w:szCs w:val="24"/>
              </w:rPr>
            </w:pPr>
            <w:r>
              <w:rPr>
                <w:b/>
                <w:bCs/>
                <w:sz w:val="24"/>
                <w:szCs w:val="24"/>
              </w:rPr>
              <w:t>52</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6654DB">
            <w:pPr>
              <w:bidi w:val="0"/>
              <w:rPr>
                <w:b/>
                <w:bCs/>
                <w:sz w:val="24"/>
                <w:szCs w:val="24"/>
              </w:rPr>
            </w:pPr>
            <w:r w:rsidRPr="00502CF8">
              <w:rPr>
                <w:b/>
                <w:bCs/>
                <w:sz w:val="24"/>
                <w:szCs w:val="24"/>
              </w:rPr>
              <w:t xml:space="preserve">Table </w:t>
            </w:r>
            <w:r>
              <w:rPr>
                <w:b/>
                <w:bCs/>
                <w:sz w:val="24"/>
                <w:szCs w:val="24"/>
              </w:rPr>
              <w:t>4</w:t>
            </w:r>
            <w:r w:rsidRPr="00502CF8">
              <w:rPr>
                <w:b/>
                <w:bCs/>
                <w:sz w:val="24"/>
                <w:szCs w:val="24"/>
              </w:rPr>
              <w:t>:</w:t>
            </w:r>
          </w:p>
        </w:tc>
        <w:tc>
          <w:tcPr>
            <w:tcW w:w="7369" w:type="dxa"/>
          </w:tcPr>
          <w:p w:rsidR="006654DB" w:rsidRPr="00502CF8" w:rsidRDefault="006654DB" w:rsidP="008A57DA">
            <w:pPr>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Organizations Sector and Government Companies in Palestine by Governorate and Legal Status, 2017</w:t>
            </w:r>
          </w:p>
        </w:tc>
        <w:tc>
          <w:tcPr>
            <w:tcW w:w="710" w:type="dxa"/>
          </w:tcPr>
          <w:p w:rsidR="006654DB" w:rsidRPr="00502CF8" w:rsidRDefault="00D52545" w:rsidP="00075CE8">
            <w:pPr>
              <w:bidi w:val="0"/>
              <w:jc w:val="center"/>
              <w:rPr>
                <w:b/>
                <w:bCs/>
                <w:sz w:val="24"/>
                <w:szCs w:val="24"/>
              </w:rPr>
            </w:pPr>
            <w:r>
              <w:rPr>
                <w:b/>
                <w:bCs/>
                <w:sz w:val="24"/>
                <w:szCs w:val="24"/>
              </w:rPr>
              <w:t>53</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6654DB">
            <w:pPr>
              <w:bidi w:val="0"/>
              <w:rPr>
                <w:b/>
                <w:bCs/>
                <w:sz w:val="24"/>
                <w:szCs w:val="24"/>
              </w:rPr>
            </w:pPr>
            <w:r w:rsidRPr="00502CF8">
              <w:rPr>
                <w:b/>
                <w:bCs/>
                <w:sz w:val="24"/>
                <w:szCs w:val="24"/>
              </w:rPr>
              <w:t xml:space="preserve">Table </w:t>
            </w:r>
            <w:r>
              <w:rPr>
                <w:b/>
                <w:bCs/>
                <w:sz w:val="24"/>
                <w:szCs w:val="24"/>
              </w:rPr>
              <w:t>5</w:t>
            </w:r>
            <w:r w:rsidRPr="00502CF8">
              <w:rPr>
                <w:b/>
                <w:bCs/>
                <w:sz w:val="24"/>
                <w:szCs w:val="24"/>
              </w:rPr>
              <w:t>:</w:t>
            </w:r>
          </w:p>
        </w:tc>
        <w:tc>
          <w:tcPr>
            <w:tcW w:w="7369" w:type="dxa"/>
          </w:tcPr>
          <w:p w:rsidR="006654DB" w:rsidRPr="00502CF8" w:rsidRDefault="006654DB" w:rsidP="008A57DA">
            <w:pPr>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 Sector and Government Companies in Palestine by Governorate and Economic Organization, 2017</w:t>
            </w:r>
          </w:p>
        </w:tc>
        <w:tc>
          <w:tcPr>
            <w:tcW w:w="710" w:type="dxa"/>
          </w:tcPr>
          <w:p w:rsidR="006654DB" w:rsidRPr="00502CF8" w:rsidRDefault="00D52545" w:rsidP="00075CE8">
            <w:pPr>
              <w:bidi w:val="0"/>
              <w:jc w:val="center"/>
              <w:rPr>
                <w:b/>
                <w:bCs/>
                <w:sz w:val="24"/>
                <w:szCs w:val="24"/>
              </w:rPr>
            </w:pPr>
            <w:r>
              <w:rPr>
                <w:b/>
                <w:bCs/>
                <w:sz w:val="24"/>
                <w:szCs w:val="24"/>
              </w:rPr>
              <w:t>54</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6654DB">
            <w:pPr>
              <w:bidi w:val="0"/>
              <w:rPr>
                <w:b/>
                <w:bCs/>
                <w:sz w:val="24"/>
                <w:szCs w:val="24"/>
              </w:rPr>
            </w:pPr>
            <w:r w:rsidRPr="00502CF8">
              <w:rPr>
                <w:b/>
                <w:bCs/>
                <w:sz w:val="24"/>
                <w:szCs w:val="24"/>
              </w:rPr>
              <w:t xml:space="preserve">Table </w:t>
            </w:r>
            <w:r>
              <w:rPr>
                <w:b/>
                <w:bCs/>
                <w:sz w:val="24"/>
                <w:szCs w:val="24"/>
              </w:rPr>
              <w:t>6</w:t>
            </w:r>
            <w:r w:rsidRPr="00502CF8">
              <w:rPr>
                <w:b/>
                <w:bCs/>
                <w:sz w:val="24"/>
                <w:szCs w:val="24"/>
              </w:rPr>
              <w:t>:</w:t>
            </w:r>
          </w:p>
        </w:tc>
        <w:tc>
          <w:tcPr>
            <w:tcW w:w="7369" w:type="dxa"/>
          </w:tcPr>
          <w:p w:rsidR="006654DB" w:rsidRPr="00502CF8" w:rsidRDefault="006654DB" w:rsidP="008A57DA">
            <w:pPr>
              <w:autoSpaceDE w:val="0"/>
              <w:autoSpaceDN w:val="0"/>
              <w:bidi w:val="0"/>
              <w:adjustRightInd w:val="0"/>
              <w:jc w:val="both"/>
              <w:rPr>
                <w:rFonts w:cs="Times New Roman"/>
                <w:sz w:val="24"/>
                <w:szCs w:val="24"/>
              </w:rPr>
            </w:pPr>
            <w:r w:rsidRPr="00502CF8">
              <w:rPr>
                <w:rFonts w:cs="Times New Roman"/>
                <w:sz w:val="24"/>
                <w:szCs w:val="24"/>
              </w:rPr>
              <w:t>Number of  Operating Establishments in Palestine by Main Economic Activity and Governorate, 2017</w:t>
            </w:r>
          </w:p>
        </w:tc>
        <w:tc>
          <w:tcPr>
            <w:tcW w:w="710" w:type="dxa"/>
          </w:tcPr>
          <w:p w:rsidR="006654DB" w:rsidRPr="00502CF8" w:rsidRDefault="00D52545" w:rsidP="00075CE8">
            <w:pPr>
              <w:bidi w:val="0"/>
              <w:jc w:val="center"/>
              <w:rPr>
                <w:b/>
                <w:bCs/>
                <w:sz w:val="24"/>
                <w:szCs w:val="24"/>
              </w:rPr>
            </w:pPr>
            <w:r>
              <w:rPr>
                <w:b/>
                <w:bCs/>
                <w:sz w:val="24"/>
                <w:szCs w:val="24"/>
              </w:rPr>
              <w:t>55</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6654DB">
            <w:pPr>
              <w:bidi w:val="0"/>
              <w:rPr>
                <w:b/>
                <w:bCs/>
                <w:sz w:val="24"/>
                <w:szCs w:val="24"/>
              </w:rPr>
            </w:pPr>
            <w:r w:rsidRPr="00502CF8">
              <w:rPr>
                <w:b/>
                <w:bCs/>
                <w:sz w:val="24"/>
                <w:szCs w:val="24"/>
              </w:rPr>
              <w:t xml:space="preserve">Table </w:t>
            </w:r>
            <w:r>
              <w:rPr>
                <w:b/>
                <w:bCs/>
                <w:sz w:val="24"/>
                <w:szCs w:val="24"/>
              </w:rPr>
              <w:t>7</w:t>
            </w:r>
            <w:r w:rsidRPr="00502CF8">
              <w:rPr>
                <w:b/>
                <w:bCs/>
                <w:sz w:val="24"/>
                <w:szCs w:val="24"/>
              </w:rPr>
              <w:t>:</w:t>
            </w:r>
          </w:p>
        </w:tc>
        <w:tc>
          <w:tcPr>
            <w:tcW w:w="7369" w:type="dxa"/>
          </w:tcPr>
          <w:p w:rsidR="006654DB" w:rsidRPr="00502CF8" w:rsidRDefault="006654DB" w:rsidP="006F113E">
            <w:pPr>
              <w:autoSpaceDE w:val="0"/>
              <w:autoSpaceDN w:val="0"/>
              <w:bidi w:val="0"/>
              <w:adjustRightInd w:val="0"/>
              <w:jc w:val="both"/>
              <w:rPr>
                <w:rFonts w:cs="Times New Roman"/>
                <w:sz w:val="24"/>
                <w:szCs w:val="24"/>
              </w:rPr>
            </w:pPr>
            <w:r w:rsidRPr="00502CF8">
              <w:rPr>
                <w:rFonts w:cs="Times New Roman"/>
                <w:sz w:val="24"/>
                <w:szCs w:val="24"/>
              </w:rPr>
              <w:t>Number of Operating Establishments and Number of Employed Persons in Palestine in the Private Sector, Non Governmental Organization Sector and Government Companies by Governorate, 2017</w:t>
            </w:r>
          </w:p>
        </w:tc>
        <w:tc>
          <w:tcPr>
            <w:tcW w:w="710" w:type="dxa"/>
          </w:tcPr>
          <w:p w:rsidR="006654DB" w:rsidRPr="00502CF8" w:rsidRDefault="00D52545" w:rsidP="00075CE8">
            <w:pPr>
              <w:bidi w:val="0"/>
              <w:jc w:val="center"/>
              <w:rPr>
                <w:b/>
                <w:bCs/>
                <w:sz w:val="24"/>
                <w:szCs w:val="24"/>
              </w:rPr>
            </w:pPr>
            <w:r>
              <w:rPr>
                <w:b/>
                <w:bCs/>
                <w:sz w:val="24"/>
                <w:szCs w:val="24"/>
              </w:rPr>
              <w:t>57</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E4211E" w:rsidRDefault="006654DB" w:rsidP="001A7C2A">
            <w:pPr>
              <w:bidi w:val="0"/>
              <w:rPr>
                <w:b/>
                <w:bCs/>
                <w:sz w:val="24"/>
                <w:szCs w:val="24"/>
              </w:rPr>
            </w:pPr>
            <w:r w:rsidRPr="00E4211E">
              <w:rPr>
                <w:b/>
                <w:bCs/>
                <w:sz w:val="24"/>
                <w:szCs w:val="24"/>
              </w:rPr>
              <w:t xml:space="preserve">Table </w:t>
            </w:r>
            <w:r w:rsidR="001A7C2A" w:rsidRPr="00E4211E">
              <w:rPr>
                <w:b/>
                <w:bCs/>
                <w:sz w:val="24"/>
                <w:szCs w:val="24"/>
              </w:rPr>
              <w:t>8</w:t>
            </w:r>
            <w:r w:rsidRPr="00E4211E">
              <w:rPr>
                <w:b/>
                <w:bCs/>
                <w:sz w:val="24"/>
                <w:szCs w:val="24"/>
              </w:rPr>
              <w:t>:</w:t>
            </w:r>
          </w:p>
        </w:tc>
        <w:tc>
          <w:tcPr>
            <w:tcW w:w="7369" w:type="dxa"/>
          </w:tcPr>
          <w:p w:rsidR="006654DB" w:rsidRPr="00E4211E" w:rsidRDefault="006654DB" w:rsidP="006F113E">
            <w:pPr>
              <w:autoSpaceDE w:val="0"/>
              <w:autoSpaceDN w:val="0"/>
              <w:bidi w:val="0"/>
              <w:adjustRightInd w:val="0"/>
              <w:jc w:val="both"/>
              <w:rPr>
                <w:rFonts w:cs="Times New Roman"/>
                <w:sz w:val="24"/>
                <w:szCs w:val="24"/>
              </w:rPr>
            </w:pPr>
            <w:r w:rsidRPr="00E4211E">
              <w:rPr>
                <w:rFonts w:cs="Times New Roman"/>
                <w:sz w:val="24"/>
                <w:szCs w:val="24"/>
              </w:rPr>
              <w:t>Number of Operating Establishments in the Private Sector, Non Governmental Organization Sector and Governmental Companies in Palestine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58</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9</w:t>
            </w:r>
            <w:r w:rsidRPr="00502CF8">
              <w:rPr>
                <w:b/>
                <w:bCs/>
                <w:sz w:val="24"/>
                <w:szCs w:val="24"/>
              </w:rPr>
              <w:t>:</w:t>
            </w:r>
          </w:p>
        </w:tc>
        <w:tc>
          <w:tcPr>
            <w:tcW w:w="7369" w:type="dxa"/>
          </w:tcPr>
          <w:p w:rsidR="006654DB" w:rsidRPr="00502CF8" w:rsidRDefault="006654DB" w:rsidP="008A57DA">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Governmental Companies in the West Bank by Main Economic Activity and Employment Size </w:t>
            </w:r>
            <w:r>
              <w:rPr>
                <w:rFonts w:cs="Times New Roman"/>
                <w:sz w:val="24"/>
                <w:szCs w:val="24"/>
              </w:rPr>
              <w:t xml:space="preserve">        </w:t>
            </w:r>
            <w:r w:rsidRPr="00502CF8">
              <w:rPr>
                <w:rFonts w:cs="Times New Roman"/>
                <w:sz w:val="24"/>
                <w:szCs w:val="24"/>
              </w:rPr>
              <w:t>Group, 2017</w:t>
            </w:r>
          </w:p>
        </w:tc>
        <w:tc>
          <w:tcPr>
            <w:tcW w:w="710" w:type="dxa"/>
          </w:tcPr>
          <w:p w:rsidR="006654DB" w:rsidRPr="00502CF8" w:rsidRDefault="00D52545" w:rsidP="00075CE8">
            <w:pPr>
              <w:bidi w:val="0"/>
              <w:jc w:val="center"/>
              <w:rPr>
                <w:b/>
                <w:bCs/>
                <w:sz w:val="24"/>
                <w:szCs w:val="24"/>
              </w:rPr>
            </w:pPr>
            <w:r>
              <w:rPr>
                <w:b/>
                <w:bCs/>
                <w:sz w:val="24"/>
                <w:szCs w:val="24"/>
              </w:rPr>
              <w:t>59</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10</w:t>
            </w:r>
            <w:r w:rsidRPr="00502CF8">
              <w:rPr>
                <w:b/>
                <w:bCs/>
                <w:sz w:val="24"/>
                <w:szCs w:val="24"/>
              </w:rPr>
              <w:t>:</w:t>
            </w:r>
          </w:p>
        </w:tc>
        <w:tc>
          <w:tcPr>
            <w:tcW w:w="7369" w:type="dxa"/>
          </w:tcPr>
          <w:p w:rsidR="006654DB" w:rsidRPr="00502CF8" w:rsidRDefault="006654DB" w:rsidP="008A57DA">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Governmental Companies          in Gaza Strip by Main Economic Activity and Employment Size    </w:t>
            </w:r>
            <w:r>
              <w:rPr>
                <w:rFonts w:cs="Times New Roman"/>
                <w:sz w:val="24"/>
                <w:szCs w:val="24"/>
              </w:rPr>
              <w:t xml:space="preserve">    </w:t>
            </w:r>
            <w:r w:rsidRPr="00502CF8">
              <w:rPr>
                <w:rFonts w:cs="Times New Roman"/>
                <w:sz w:val="24"/>
                <w:szCs w:val="24"/>
              </w:rPr>
              <w:t xml:space="preserve"> Group, 2017</w:t>
            </w:r>
          </w:p>
        </w:tc>
        <w:tc>
          <w:tcPr>
            <w:tcW w:w="710" w:type="dxa"/>
          </w:tcPr>
          <w:p w:rsidR="006654DB" w:rsidRPr="00502CF8" w:rsidRDefault="00D52545" w:rsidP="00075CE8">
            <w:pPr>
              <w:bidi w:val="0"/>
              <w:jc w:val="center"/>
              <w:rPr>
                <w:b/>
                <w:bCs/>
                <w:sz w:val="24"/>
                <w:szCs w:val="24"/>
              </w:rPr>
            </w:pPr>
            <w:r>
              <w:rPr>
                <w:b/>
                <w:bCs/>
                <w:sz w:val="24"/>
                <w:szCs w:val="24"/>
              </w:rPr>
              <w:t>60</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11</w:t>
            </w:r>
            <w:r w:rsidRPr="00502CF8">
              <w:rPr>
                <w:b/>
                <w:bCs/>
                <w:sz w:val="24"/>
                <w:szCs w:val="24"/>
              </w:rPr>
              <w:t>:</w:t>
            </w:r>
          </w:p>
        </w:tc>
        <w:tc>
          <w:tcPr>
            <w:tcW w:w="7369" w:type="dxa"/>
          </w:tcPr>
          <w:p w:rsidR="006654DB" w:rsidRPr="00502CF8" w:rsidRDefault="006654DB" w:rsidP="002D0FBF">
            <w:pPr>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 Sector  and Government Companies in Palestine by Main Economic Activity (Fourth Digit) and Employment Size Group, 2017</w:t>
            </w:r>
          </w:p>
        </w:tc>
        <w:tc>
          <w:tcPr>
            <w:tcW w:w="710" w:type="dxa"/>
          </w:tcPr>
          <w:p w:rsidR="006654DB" w:rsidRPr="00502CF8" w:rsidRDefault="00D52545" w:rsidP="00075CE8">
            <w:pPr>
              <w:bidi w:val="0"/>
              <w:jc w:val="center"/>
              <w:rPr>
                <w:b/>
                <w:bCs/>
                <w:sz w:val="24"/>
                <w:szCs w:val="24"/>
              </w:rPr>
            </w:pPr>
            <w:r>
              <w:rPr>
                <w:b/>
                <w:bCs/>
                <w:sz w:val="24"/>
                <w:szCs w:val="24"/>
              </w:rPr>
              <w:t>61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12</w:t>
            </w:r>
            <w:r w:rsidRPr="00502CF8">
              <w:rPr>
                <w:b/>
                <w:bCs/>
                <w:sz w:val="24"/>
                <w:szCs w:val="24"/>
              </w:rPr>
              <w:t>:</w:t>
            </w:r>
          </w:p>
        </w:tc>
        <w:tc>
          <w:tcPr>
            <w:tcW w:w="7369" w:type="dxa"/>
          </w:tcPr>
          <w:p w:rsidR="006654DB" w:rsidRPr="00502CF8" w:rsidRDefault="006654DB" w:rsidP="002D0FBF">
            <w:pPr>
              <w:autoSpaceDE w:val="0"/>
              <w:autoSpaceDN w:val="0"/>
              <w:bidi w:val="0"/>
              <w:adjustRightInd w:val="0"/>
              <w:jc w:val="both"/>
              <w:rPr>
                <w:rFonts w:cs="Times New Roman"/>
                <w:sz w:val="24"/>
                <w:szCs w:val="24"/>
              </w:rPr>
            </w:pPr>
            <w:r w:rsidRPr="00502CF8">
              <w:rPr>
                <w:rFonts w:cs="Times New Roman"/>
                <w:sz w:val="24"/>
                <w:szCs w:val="24"/>
              </w:rPr>
              <w:t>Number of Operating Establishments in Operation in the Private Sector, Non Governmental Organization Sector  and Government  Companies  in the West Bank by Main Economic Activity (Fourth Digit) and Employment Size Group , 2017</w:t>
            </w:r>
          </w:p>
        </w:tc>
        <w:tc>
          <w:tcPr>
            <w:tcW w:w="710" w:type="dxa"/>
          </w:tcPr>
          <w:p w:rsidR="006654DB" w:rsidRPr="00502CF8" w:rsidRDefault="00D52545" w:rsidP="00075CE8">
            <w:pPr>
              <w:bidi w:val="0"/>
              <w:jc w:val="center"/>
              <w:rPr>
                <w:b/>
                <w:bCs/>
                <w:sz w:val="24"/>
                <w:szCs w:val="24"/>
              </w:rPr>
            </w:pPr>
            <w:r>
              <w:rPr>
                <w:b/>
                <w:bCs/>
                <w:sz w:val="24"/>
                <w:szCs w:val="24"/>
              </w:rPr>
              <w:t>76</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13</w:t>
            </w:r>
            <w:r w:rsidRPr="00502CF8">
              <w:rPr>
                <w:b/>
                <w:bCs/>
                <w:sz w:val="24"/>
                <w:szCs w:val="24"/>
              </w:rPr>
              <w:t>:</w:t>
            </w:r>
          </w:p>
        </w:tc>
        <w:tc>
          <w:tcPr>
            <w:tcW w:w="7369" w:type="dxa"/>
          </w:tcPr>
          <w:p w:rsidR="006654DB" w:rsidRPr="00502CF8" w:rsidRDefault="006654DB" w:rsidP="002D0FBF">
            <w:pPr>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 Sector  and Government Companies in Gaza Strip by Main Economic Activity (Fourth Digit) and Employment Size</w:t>
            </w:r>
            <w:r>
              <w:rPr>
                <w:rFonts w:cs="Times New Roman"/>
                <w:sz w:val="24"/>
                <w:szCs w:val="24"/>
              </w:rPr>
              <w:t xml:space="preserve">      </w:t>
            </w:r>
            <w:r w:rsidRPr="00502CF8">
              <w:rPr>
                <w:rFonts w:cs="Times New Roman"/>
                <w:sz w:val="24"/>
                <w:szCs w:val="24"/>
              </w:rPr>
              <w:t xml:space="preserve"> Group , 2017</w:t>
            </w:r>
          </w:p>
        </w:tc>
        <w:tc>
          <w:tcPr>
            <w:tcW w:w="710" w:type="dxa"/>
          </w:tcPr>
          <w:p w:rsidR="006654DB" w:rsidRPr="00502CF8" w:rsidRDefault="00D52545" w:rsidP="00075CE8">
            <w:pPr>
              <w:bidi w:val="0"/>
              <w:jc w:val="center"/>
              <w:rPr>
                <w:b/>
                <w:bCs/>
                <w:sz w:val="24"/>
                <w:szCs w:val="24"/>
              </w:rPr>
            </w:pPr>
            <w:r>
              <w:rPr>
                <w:b/>
                <w:bCs/>
                <w:sz w:val="24"/>
                <w:szCs w:val="24"/>
              </w:rPr>
              <w:t>91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14</w:t>
            </w:r>
            <w:r w:rsidRPr="00502CF8">
              <w:rPr>
                <w:b/>
                <w:bCs/>
                <w:sz w:val="24"/>
                <w:szCs w:val="24"/>
              </w:rPr>
              <w:t>:</w:t>
            </w:r>
          </w:p>
        </w:tc>
        <w:tc>
          <w:tcPr>
            <w:tcW w:w="7369" w:type="dxa"/>
          </w:tcPr>
          <w:p w:rsidR="006654DB" w:rsidRPr="00502CF8" w:rsidRDefault="006654DB" w:rsidP="002D0FBF">
            <w:pPr>
              <w:autoSpaceDE w:val="0"/>
              <w:autoSpaceDN w:val="0"/>
              <w:bidi w:val="0"/>
              <w:adjustRightInd w:val="0"/>
              <w:jc w:val="both"/>
              <w:rPr>
                <w:rFonts w:cs="Times New Roman"/>
                <w:sz w:val="24"/>
                <w:szCs w:val="24"/>
              </w:rPr>
            </w:pPr>
            <w:r w:rsidRPr="00502CF8">
              <w:rPr>
                <w:rFonts w:cs="Times New Roman"/>
                <w:sz w:val="24"/>
                <w:szCs w:val="24"/>
              </w:rPr>
              <w:t>Number of Operating Establishments and Employed Persons</w:t>
            </w:r>
            <w:r w:rsidR="00243C3A">
              <w:rPr>
                <w:rFonts w:cs="Times New Roman"/>
                <w:sz w:val="24"/>
                <w:szCs w:val="24"/>
              </w:rPr>
              <w:t xml:space="preserve"> </w:t>
            </w:r>
            <w:r w:rsidRPr="00502CF8">
              <w:rPr>
                <w:rFonts w:cs="Times New Roman"/>
                <w:sz w:val="24"/>
                <w:szCs w:val="24"/>
              </w:rPr>
              <w:t>in the Private Sector, Non Governmental Organization Sector and Government Companies in Palestine by Main Economic Activity and Region, 2017</w:t>
            </w:r>
          </w:p>
        </w:tc>
        <w:tc>
          <w:tcPr>
            <w:tcW w:w="710" w:type="dxa"/>
          </w:tcPr>
          <w:p w:rsidR="006654DB" w:rsidRPr="00502CF8" w:rsidRDefault="00D52545" w:rsidP="00075CE8">
            <w:pPr>
              <w:bidi w:val="0"/>
              <w:jc w:val="center"/>
              <w:rPr>
                <w:b/>
                <w:bCs/>
                <w:sz w:val="24"/>
                <w:szCs w:val="24"/>
              </w:rPr>
            </w:pPr>
            <w:r>
              <w:rPr>
                <w:b/>
                <w:bCs/>
                <w:sz w:val="24"/>
                <w:szCs w:val="24"/>
              </w:rPr>
              <w:t>107</w:t>
            </w:r>
          </w:p>
        </w:tc>
      </w:tr>
      <w:tr w:rsidR="006654DB" w:rsidRPr="00502CF8" w:rsidTr="00502CF8">
        <w:trPr>
          <w:trHeight w:val="20"/>
          <w:jc w:val="center"/>
        </w:trPr>
        <w:tc>
          <w:tcPr>
            <w:tcW w:w="1277" w:type="dxa"/>
          </w:tcPr>
          <w:p w:rsidR="006654DB" w:rsidRPr="00502CF8" w:rsidRDefault="006654DB" w:rsidP="00075CE8">
            <w:pPr>
              <w:bidi w:val="0"/>
              <w:rPr>
                <w:b/>
                <w:bCs/>
                <w:sz w:val="8"/>
                <w:szCs w:val="8"/>
              </w:rPr>
            </w:pPr>
          </w:p>
        </w:tc>
        <w:tc>
          <w:tcPr>
            <w:tcW w:w="7369" w:type="dxa"/>
          </w:tcPr>
          <w:p w:rsidR="006654DB" w:rsidRPr="00502CF8" w:rsidRDefault="006654DB" w:rsidP="00075CE8">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keepNext/>
              <w:bidi w:val="0"/>
              <w:rPr>
                <w:b/>
                <w:bCs/>
                <w:sz w:val="24"/>
                <w:szCs w:val="24"/>
              </w:rPr>
            </w:pPr>
            <w:r w:rsidRPr="00502CF8">
              <w:rPr>
                <w:b/>
                <w:bCs/>
                <w:sz w:val="24"/>
                <w:szCs w:val="24"/>
              </w:rPr>
              <w:lastRenderedPageBreak/>
              <w:t xml:space="preserve">Table </w:t>
            </w:r>
            <w:r w:rsidR="001A7C2A">
              <w:rPr>
                <w:b/>
                <w:bCs/>
                <w:sz w:val="24"/>
                <w:szCs w:val="24"/>
              </w:rPr>
              <w:t>15</w:t>
            </w:r>
            <w:r w:rsidRPr="00502CF8">
              <w:rPr>
                <w:b/>
                <w:bCs/>
                <w:sz w:val="24"/>
                <w:szCs w:val="24"/>
              </w:rPr>
              <w:t>:</w:t>
            </w:r>
          </w:p>
        </w:tc>
        <w:tc>
          <w:tcPr>
            <w:tcW w:w="7369" w:type="dxa"/>
          </w:tcPr>
          <w:p w:rsidR="006654DB" w:rsidRPr="00502CF8" w:rsidRDefault="006654DB" w:rsidP="002D0FBF">
            <w:pPr>
              <w:keepNext/>
              <w:autoSpaceDE w:val="0"/>
              <w:autoSpaceDN w:val="0"/>
              <w:bidi w:val="0"/>
              <w:adjustRightInd w:val="0"/>
              <w:jc w:val="both"/>
              <w:rPr>
                <w:rFonts w:cs="Times New Roman"/>
                <w:sz w:val="24"/>
                <w:szCs w:val="24"/>
              </w:rPr>
            </w:pPr>
            <w:r w:rsidRPr="00502CF8">
              <w:rPr>
                <w:rFonts w:cs="Times New Roman"/>
                <w:sz w:val="24"/>
                <w:szCs w:val="24"/>
              </w:rPr>
              <w:t>Number of Operating Establishments and Employed Persons in the Private Sector, Non Governmental Organization Sector and Government Companies in Palestine by Main Economic Activity (Fourth Digit) and Region, 2017</w:t>
            </w:r>
          </w:p>
        </w:tc>
        <w:tc>
          <w:tcPr>
            <w:tcW w:w="710" w:type="dxa"/>
          </w:tcPr>
          <w:p w:rsidR="006654DB" w:rsidRPr="00502CF8" w:rsidRDefault="00D52545" w:rsidP="00075CE8">
            <w:pPr>
              <w:keepNext/>
              <w:bidi w:val="0"/>
              <w:jc w:val="center"/>
              <w:rPr>
                <w:b/>
                <w:bCs/>
                <w:sz w:val="24"/>
                <w:szCs w:val="24"/>
              </w:rPr>
            </w:pPr>
            <w:r>
              <w:rPr>
                <w:b/>
                <w:bCs/>
                <w:sz w:val="24"/>
                <w:szCs w:val="24"/>
              </w:rPr>
              <w:t>109</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16</w:t>
            </w:r>
            <w:r w:rsidRPr="00502CF8">
              <w:rPr>
                <w:b/>
                <w:bCs/>
                <w:sz w:val="24"/>
                <w:szCs w:val="24"/>
              </w:rPr>
              <w:t>:</w:t>
            </w:r>
          </w:p>
        </w:tc>
        <w:tc>
          <w:tcPr>
            <w:tcW w:w="7369" w:type="dxa"/>
          </w:tcPr>
          <w:p w:rsidR="006654DB" w:rsidRPr="00502CF8" w:rsidRDefault="006654DB" w:rsidP="00E07B97">
            <w:pPr>
              <w:autoSpaceDE w:val="0"/>
              <w:autoSpaceDN w:val="0"/>
              <w:bidi w:val="0"/>
              <w:adjustRightInd w:val="0"/>
              <w:jc w:val="both"/>
              <w:rPr>
                <w:rFonts w:cs="Times New Roman"/>
                <w:sz w:val="24"/>
                <w:szCs w:val="24"/>
              </w:rPr>
            </w:pPr>
            <w:r w:rsidRPr="00502CF8">
              <w:rPr>
                <w:rFonts w:cs="Times New Roman"/>
                <w:sz w:val="24"/>
                <w:szCs w:val="24"/>
              </w:rPr>
              <w:t>Number of Operating Establishments and Employed Persons in the Private Sector, Non Governmental Organization Sector and Government Companies in Palestine</w:t>
            </w:r>
            <w:r>
              <w:rPr>
                <w:rFonts w:cs="Times New Roman"/>
                <w:sz w:val="24"/>
                <w:szCs w:val="24"/>
              </w:rPr>
              <w:t xml:space="preserve"> </w:t>
            </w:r>
            <w:r w:rsidRPr="00502CF8">
              <w:rPr>
                <w:rFonts w:cs="Times New Roman"/>
                <w:sz w:val="24"/>
                <w:szCs w:val="24"/>
              </w:rPr>
              <w:t xml:space="preserve">by Main Economic Activity 2012 ,2017 </w:t>
            </w:r>
          </w:p>
        </w:tc>
        <w:tc>
          <w:tcPr>
            <w:tcW w:w="710" w:type="dxa"/>
          </w:tcPr>
          <w:p w:rsidR="006654DB" w:rsidRPr="00502CF8" w:rsidRDefault="00D52545" w:rsidP="00075CE8">
            <w:pPr>
              <w:bidi w:val="0"/>
              <w:jc w:val="center"/>
              <w:rPr>
                <w:b/>
                <w:bCs/>
                <w:sz w:val="24"/>
                <w:szCs w:val="24"/>
              </w:rPr>
            </w:pPr>
            <w:r>
              <w:rPr>
                <w:b/>
                <w:bCs/>
                <w:sz w:val="24"/>
                <w:szCs w:val="24"/>
              </w:rPr>
              <w:t>130</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17</w:t>
            </w:r>
            <w:r w:rsidRPr="00502CF8">
              <w:rPr>
                <w:b/>
                <w:bCs/>
                <w:sz w:val="24"/>
                <w:szCs w:val="24"/>
              </w:rPr>
              <w:t>:</w:t>
            </w:r>
          </w:p>
        </w:tc>
        <w:tc>
          <w:tcPr>
            <w:tcW w:w="7369" w:type="dxa"/>
          </w:tcPr>
          <w:p w:rsidR="006654DB" w:rsidRPr="00502CF8" w:rsidRDefault="006654DB" w:rsidP="002D0FBF">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 Companies in </w:t>
            </w:r>
            <w:proofErr w:type="spellStart"/>
            <w:r w:rsidRPr="00502CF8">
              <w:rPr>
                <w:rFonts w:cs="Times New Roman"/>
                <w:sz w:val="24"/>
                <w:szCs w:val="24"/>
              </w:rPr>
              <w:t>Jenin</w:t>
            </w:r>
            <w:proofErr w:type="spellEnd"/>
            <w:r w:rsidRPr="00502CF8">
              <w:rPr>
                <w:rFonts w:cs="Times New Roman"/>
                <w:sz w:val="24"/>
                <w:szCs w:val="24"/>
              </w:rPr>
              <w:t xml:space="preserve"> Governorate by Main Economic Activity and Employment Size </w:t>
            </w:r>
            <w:r>
              <w:rPr>
                <w:rFonts w:cs="Times New Roman"/>
                <w:sz w:val="24"/>
                <w:szCs w:val="24"/>
              </w:rPr>
              <w:t xml:space="preserve">     </w:t>
            </w:r>
            <w:r w:rsidRPr="00502CF8">
              <w:rPr>
                <w:rFonts w:cs="Times New Roman"/>
                <w:sz w:val="24"/>
                <w:szCs w:val="24"/>
              </w:rPr>
              <w:t>Group, 2017</w:t>
            </w:r>
          </w:p>
        </w:tc>
        <w:tc>
          <w:tcPr>
            <w:tcW w:w="710" w:type="dxa"/>
          </w:tcPr>
          <w:p w:rsidR="006654DB" w:rsidRPr="00502CF8" w:rsidRDefault="00D52545" w:rsidP="00075CE8">
            <w:pPr>
              <w:bidi w:val="0"/>
              <w:jc w:val="center"/>
              <w:rPr>
                <w:b/>
                <w:bCs/>
                <w:sz w:val="24"/>
                <w:szCs w:val="24"/>
              </w:rPr>
            </w:pPr>
            <w:r>
              <w:rPr>
                <w:b/>
                <w:bCs/>
                <w:sz w:val="24"/>
                <w:szCs w:val="24"/>
              </w:rPr>
              <w:t>131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18</w:t>
            </w:r>
            <w:r w:rsidRPr="00502CF8">
              <w:rPr>
                <w:b/>
                <w:bCs/>
                <w:sz w:val="24"/>
                <w:szCs w:val="24"/>
              </w:rPr>
              <w:t>:</w:t>
            </w:r>
          </w:p>
        </w:tc>
        <w:tc>
          <w:tcPr>
            <w:tcW w:w="7369" w:type="dxa"/>
          </w:tcPr>
          <w:p w:rsidR="006654DB" w:rsidRPr="00502CF8" w:rsidRDefault="006654DB" w:rsidP="00B67B6C">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 Companies in </w:t>
            </w:r>
            <w:r w:rsidRPr="006508FA">
              <w:rPr>
                <w:rFonts w:cs="Times New Roman"/>
                <w:sz w:val="24"/>
                <w:szCs w:val="24"/>
              </w:rPr>
              <w:t>Tubas &amp; Northern Valleys Governorate</w:t>
            </w:r>
            <w:r w:rsidRPr="00502CF8">
              <w:rPr>
                <w:rFonts w:cs="Times New Roman"/>
                <w:sz w:val="24"/>
                <w:szCs w:val="24"/>
              </w:rPr>
              <w:t xml:space="preserve"> by Main Economic Activity and Employment Size</w:t>
            </w:r>
            <w:r>
              <w:rPr>
                <w:rFonts w:cs="Times New Roman"/>
                <w:sz w:val="24"/>
                <w:szCs w:val="24"/>
              </w:rPr>
              <w:t xml:space="preserve"> </w:t>
            </w:r>
            <w:r w:rsidRPr="00502CF8">
              <w:rPr>
                <w:rFonts w:cs="Times New Roman"/>
                <w:sz w:val="24"/>
                <w:szCs w:val="24"/>
              </w:rPr>
              <w:t>Group, 2017</w:t>
            </w:r>
          </w:p>
        </w:tc>
        <w:tc>
          <w:tcPr>
            <w:tcW w:w="710" w:type="dxa"/>
          </w:tcPr>
          <w:p w:rsidR="006654DB" w:rsidRPr="00502CF8" w:rsidRDefault="00D52545" w:rsidP="00075CE8">
            <w:pPr>
              <w:bidi w:val="0"/>
              <w:jc w:val="center"/>
              <w:rPr>
                <w:b/>
                <w:bCs/>
                <w:sz w:val="24"/>
                <w:szCs w:val="24"/>
              </w:rPr>
            </w:pPr>
            <w:r>
              <w:rPr>
                <w:b/>
                <w:bCs/>
                <w:sz w:val="24"/>
                <w:szCs w:val="24"/>
              </w:rPr>
              <w:t>136</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19</w:t>
            </w:r>
            <w:r w:rsidRPr="00502CF8">
              <w:rPr>
                <w:b/>
                <w:bCs/>
                <w:sz w:val="24"/>
                <w:szCs w:val="24"/>
              </w:rPr>
              <w:t>:</w:t>
            </w:r>
          </w:p>
        </w:tc>
        <w:tc>
          <w:tcPr>
            <w:tcW w:w="7369" w:type="dxa"/>
          </w:tcPr>
          <w:p w:rsidR="006654DB" w:rsidRPr="00502CF8" w:rsidRDefault="006654DB" w:rsidP="002D0FBF">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 Companies in </w:t>
            </w:r>
            <w:proofErr w:type="spellStart"/>
            <w:r w:rsidRPr="00502CF8">
              <w:rPr>
                <w:rFonts w:cs="Times New Roman"/>
                <w:sz w:val="24"/>
                <w:szCs w:val="24"/>
              </w:rPr>
              <w:t>Tulkarm</w:t>
            </w:r>
            <w:proofErr w:type="spellEnd"/>
            <w:r w:rsidRPr="00502CF8">
              <w:rPr>
                <w:rFonts w:cs="Times New Roman"/>
                <w:sz w:val="24"/>
                <w:szCs w:val="24"/>
              </w:rPr>
              <w:t xml:space="preserve"> Governorate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141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20</w:t>
            </w:r>
            <w:r w:rsidRPr="00502CF8">
              <w:rPr>
                <w:b/>
                <w:bCs/>
                <w:sz w:val="24"/>
                <w:szCs w:val="24"/>
              </w:rPr>
              <w:t>:</w:t>
            </w:r>
          </w:p>
        </w:tc>
        <w:tc>
          <w:tcPr>
            <w:tcW w:w="7369" w:type="dxa"/>
          </w:tcPr>
          <w:p w:rsidR="006654DB" w:rsidRPr="00502CF8" w:rsidRDefault="006654DB" w:rsidP="00AF0DFF">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 Companies in Nablus Governorate by Main Economic Activity and Employment Size </w:t>
            </w:r>
            <w:r>
              <w:rPr>
                <w:rFonts w:cs="Times New Roman"/>
                <w:sz w:val="24"/>
                <w:szCs w:val="24"/>
              </w:rPr>
              <w:t xml:space="preserve">     </w:t>
            </w:r>
            <w:r w:rsidRPr="00502CF8">
              <w:rPr>
                <w:rFonts w:cs="Times New Roman"/>
                <w:sz w:val="24"/>
                <w:szCs w:val="24"/>
              </w:rPr>
              <w:t>Group, 2017</w:t>
            </w:r>
          </w:p>
        </w:tc>
        <w:tc>
          <w:tcPr>
            <w:tcW w:w="710" w:type="dxa"/>
          </w:tcPr>
          <w:p w:rsidR="006654DB" w:rsidRPr="00502CF8" w:rsidRDefault="00D52545" w:rsidP="00075CE8">
            <w:pPr>
              <w:bidi w:val="0"/>
              <w:jc w:val="center"/>
              <w:rPr>
                <w:b/>
                <w:bCs/>
                <w:sz w:val="24"/>
                <w:szCs w:val="24"/>
              </w:rPr>
            </w:pPr>
            <w:r>
              <w:rPr>
                <w:b/>
                <w:bCs/>
                <w:sz w:val="24"/>
                <w:szCs w:val="24"/>
              </w:rPr>
              <w:t>146</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21</w:t>
            </w:r>
            <w:r w:rsidRPr="00502CF8">
              <w:rPr>
                <w:b/>
                <w:bCs/>
                <w:sz w:val="24"/>
                <w:szCs w:val="24"/>
              </w:rPr>
              <w:t>:</w:t>
            </w:r>
          </w:p>
        </w:tc>
        <w:tc>
          <w:tcPr>
            <w:tcW w:w="7369" w:type="dxa"/>
          </w:tcPr>
          <w:p w:rsidR="006654DB" w:rsidRPr="00502CF8" w:rsidRDefault="006654DB" w:rsidP="00AF0DFF">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 Companies in </w:t>
            </w:r>
            <w:proofErr w:type="spellStart"/>
            <w:r w:rsidRPr="00502CF8">
              <w:rPr>
                <w:rFonts w:cs="Times New Roman"/>
                <w:sz w:val="24"/>
                <w:szCs w:val="24"/>
              </w:rPr>
              <w:t>Qalqilya</w:t>
            </w:r>
            <w:proofErr w:type="spellEnd"/>
            <w:r w:rsidRPr="00502CF8">
              <w:rPr>
                <w:rFonts w:cs="Times New Roman"/>
                <w:sz w:val="24"/>
                <w:szCs w:val="24"/>
              </w:rPr>
              <w:t xml:space="preserve"> Governorate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151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22</w:t>
            </w:r>
            <w:r w:rsidRPr="00502CF8">
              <w:rPr>
                <w:b/>
                <w:bCs/>
                <w:sz w:val="24"/>
                <w:szCs w:val="24"/>
              </w:rPr>
              <w:t>:</w:t>
            </w:r>
          </w:p>
        </w:tc>
        <w:tc>
          <w:tcPr>
            <w:tcW w:w="7369" w:type="dxa"/>
          </w:tcPr>
          <w:p w:rsidR="006654DB" w:rsidRPr="00502CF8" w:rsidRDefault="006654DB" w:rsidP="00AF0DFF">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 Companies in </w:t>
            </w:r>
            <w:proofErr w:type="spellStart"/>
            <w:r w:rsidRPr="00502CF8">
              <w:rPr>
                <w:rFonts w:cs="Times New Roman"/>
                <w:sz w:val="24"/>
                <w:szCs w:val="24"/>
              </w:rPr>
              <w:t>Salfit</w:t>
            </w:r>
            <w:proofErr w:type="spellEnd"/>
            <w:r w:rsidRPr="00502CF8">
              <w:rPr>
                <w:rFonts w:cs="Times New Roman"/>
                <w:sz w:val="24"/>
                <w:szCs w:val="24"/>
              </w:rPr>
              <w:t xml:space="preserve"> Governorate by Main Economic Activity and Employment Size </w:t>
            </w:r>
            <w:r>
              <w:rPr>
                <w:rFonts w:cs="Times New Roman"/>
                <w:sz w:val="24"/>
                <w:szCs w:val="24"/>
              </w:rPr>
              <w:t xml:space="preserve">     </w:t>
            </w:r>
            <w:r w:rsidRPr="00502CF8">
              <w:rPr>
                <w:rFonts w:cs="Times New Roman"/>
                <w:sz w:val="24"/>
                <w:szCs w:val="24"/>
              </w:rPr>
              <w:t>Group, 2017</w:t>
            </w:r>
          </w:p>
        </w:tc>
        <w:tc>
          <w:tcPr>
            <w:tcW w:w="710" w:type="dxa"/>
          </w:tcPr>
          <w:p w:rsidR="006654DB" w:rsidRPr="00502CF8" w:rsidRDefault="00D52545" w:rsidP="00075CE8">
            <w:pPr>
              <w:bidi w:val="0"/>
              <w:jc w:val="center"/>
              <w:rPr>
                <w:b/>
                <w:bCs/>
                <w:sz w:val="24"/>
                <w:szCs w:val="24"/>
              </w:rPr>
            </w:pPr>
            <w:r>
              <w:rPr>
                <w:b/>
                <w:bCs/>
                <w:sz w:val="24"/>
                <w:szCs w:val="24"/>
              </w:rPr>
              <w:t>156</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23</w:t>
            </w:r>
            <w:r w:rsidRPr="00502CF8">
              <w:rPr>
                <w:b/>
                <w:bCs/>
                <w:sz w:val="24"/>
                <w:szCs w:val="24"/>
              </w:rPr>
              <w:t>:</w:t>
            </w:r>
          </w:p>
        </w:tc>
        <w:tc>
          <w:tcPr>
            <w:tcW w:w="7369" w:type="dxa"/>
          </w:tcPr>
          <w:p w:rsidR="006654DB" w:rsidRPr="00502CF8" w:rsidRDefault="006654DB" w:rsidP="00AF0DFF">
            <w:pPr>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 Sector and Government Companies in Ramallah &amp; Al-</w:t>
            </w:r>
            <w:proofErr w:type="spellStart"/>
            <w:r w:rsidRPr="00502CF8">
              <w:rPr>
                <w:rFonts w:cs="Times New Roman"/>
                <w:sz w:val="24"/>
                <w:szCs w:val="24"/>
              </w:rPr>
              <w:t>Bireh</w:t>
            </w:r>
            <w:proofErr w:type="spellEnd"/>
            <w:r w:rsidRPr="00502CF8">
              <w:rPr>
                <w:rFonts w:cs="Times New Roman"/>
                <w:sz w:val="24"/>
                <w:szCs w:val="24"/>
              </w:rPr>
              <w:t xml:space="preserve"> Governorate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161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24</w:t>
            </w:r>
            <w:r w:rsidRPr="00502CF8">
              <w:rPr>
                <w:b/>
                <w:bCs/>
                <w:sz w:val="24"/>
                <w:szCs w:val="24"/>
              </w:rPr>
              <w:t>:</w:t>
            </w:r>
          </w:p>
        </w:tc>
        <w:tc>
          <w:tcPr>
            <w:tcW w:w="7369" w:type="dxa"/>
          </w:tcPr>
          <w:p w:rsidR="006654DB" w:rsidRPr="00502CF8" w:rsidRDefault="006654DB" w:rsidP="00AF0DFF">
            <w:pPr>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 Sector and Government Companies in Jericho &amp; Al-</w:t>
            </w:r>
            <w:proofErr w:type="spellStart"/>
            <w:r w:rsidRPr="00502CF8">
              <w:rPr>
                <w:rFonts w:cs="Times New Roman"/>
                <w:sz w:val="24"/>
                <w:szCs w:val="24"/>
              </w:rPr>
              <w:t>Aghwar</w:t>
            </w:r>
            <w:proofErr w:type="spellEnd"/>
            <w:r w:rsidRPr="00502CF8">
              <w:rPr>
                <w:rFonts w:cs="Times New Roman"/>
                <w:sz w:val="24"/>
                <w:szCs w:val="24"/>
              </w:rPr>
              <w:t xml:space="preserve"> Governorate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166</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25</w:t>
            </w:r>
            <w:r w:rsidRPr="00502CF8">
              <w:rPr>
                <w:b/>
                <w:bCs/>
                <w:sz w:val="24"/>
                <w:szCs w:val="24"/>
              </w:rPr>
              <w:t>:</w:t>
            </w:r>
          </w:p>
        </w:tc>
        <w:tc>
          <w:tcPr>
            <w:tcW w:w="7369" w:type="dxa"/>
          </w:tcPr>
          <w:p w:rsidR="006654DB" w:rsidRPr="00502CF8" w:rsidRDefault="006654DB" w:rsidP="00AF0DFF">
            <w:pPr>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 Sector and Government Companies in Jerusalem Governorate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171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keepNext/>
              <w:bidi w:val="0"/>
              <w:rPr>
                <w:b/>
                <w:bCs/>
                <w:sz w:val="24"/>
                <w:szCs w:val="24"/>
              </w:rPr>
            </w:pPr>
            <w:r w:rsidRPr="00502CF8">
              <w:rPr>
                <w:b/>
                <w:bCs/>
                <w:sz w:val="24"/>
                <w:szCs w:val="24"/>
              </w:rPr>
              <w:lastRenderedPageBreak/>
              <w:t xml:space="preserve">Table </w:t>
            </w:r>
            <w:r w:rsidR="001A7C2A">
              <w:rPr>
                <w:b/>
                <w:bCs/>
                <w:sz w:val="24"/>
                <w:szCs w:val="24"/>
              </w:rPr>
              <w:t>26</w:t>
            </w:r>
            <w:r w:rsidRPr="00502CF8">
              <w:rPr>
                <w:b/>
                <w:bCs/>
                <w:sz w:val="24"/>
                <w:szCs w:val="24"/>
              </w:rPr>
              <w:t>:</w:t>
            </w:r>
          </w:p>
        </w:tc>
        <w:tc>
          <w:tcPr>
            <w:tcW w:w="7369" w:type="dxa"/>
          </w:tcPr>
          <w:p w:rsidR="006654DB" w:rsidRPr="00502CF8" w:rsidRDefault="006654DB" w:rsidP="00AF0DFF">
            <w:pPr>
              <w:keepNext/>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 Sector and Government Companies in Bethlehem Governorate by Main Economic Activity and Employment Size Group, 2017</w:t>
            </w:r>
          </w:p>
        </w:tc>
        <w:tc>
          <w:tcPr>
            <w:tcW w:w="710" w:type="dxa"/>
          </w:tcPr>
          <w:p w:rsidR="006654DB" w:rsidRPr="00502CF8" w:rsidRDefault="00D52545" w:rsidP="00AB3C2D">
            <w:pPr>
              <w:keepNext/>
              <w:bidi w:val="0"/>
              <w:jc w:val="center"/>
              <w:rPr>
                <w:b/>
                <w:bCs/>
                <w:sz w:val="24"/>
                <w:szCs w:val="24"/>
              </w:rPr>
            </w:pPr>
            <w:r>
              <w:rPr>
                <w:b/>
                <w:bCs/>
                <w:sz w:val="24"/>
                <w:szCs w:val="24"/>
              </w:rPr>
              <w:t>176</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27</w:t>
            </w:r>
            <w:r w:rsidRPr="00502CF8">
              <w:rPr>
                <w:b/>
                <w:bCs/>
                <w:sz w:val="24"/>
                <w:szCs w:val="24"/>
              </w:rPr>
              <w:t>:</w:t>
            </w:r>
          </w:p>
        </w:tc>
        <w:tc>
          <w:tcPr>
            <w:tcW w:w="7369" w:type="dxa"/>
          </w:tcPr>
          <w:p w:rsidR="006654DB" w:rsidRPr="00502CF8" w:rsidRDefault="006654DB" w:rsidP="00DE3730">
            <w:pPr>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 Sector and Government Companies in Hebron Governorate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181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28</w:t>
            </w:r>
            <w:r w:rsidRPr="00502CF8">
              <w:rPr>
                <w:b/>
                <w:bCs/>
                <w:sz w:val="24"/>
                <w:szCs w:val="24"/>
              </w:rPr>
              <w:t>:</w:t>
            </w:r>
          </w:p>
        </w:tc>
        <w:tc>
          <w:tcPr>
            <w:tcW w:w="7369" w:type="dxa"/>
          </w:tcPr>
          <w:p w:rsidR="006654DB" w:rsidRPr="00502CF8" w:rsidRDefault="006654DB" w:rsidP="00BA34D9">
            <w:pPr>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 Sector and Government Companies in North Gaza Governorate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186</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29</w:t>
            </w:r>
            <w:r w:rsidRPr="00502CF8">
              <w:rPr>
                <w:b/>
                <w:bCs/>
                <w:sz w:val="24"/>
                <w:szCs w:val="24"/>
              </w:rPr>
              <w:t>:</w:t>
            </w:r>
          </w:p>
        </w:tc>
        <w:tc>
          <w:tcPr>
            <w:tcW w:w="7369" w:type="dxa"/>
          </w:tcPr>
          <w:p w:rsidR="006654DB" w:rsidRPr="00502CF8" w:rsidRDefault="006654DB" w:rsidP="00BA34D9">
            <w:pPr>
              <w:autoSpaceDE w:val="0"/>
              <w:autoSpaceDN w:val="0"/>
              <w:bidi w:val="0"/>
              <w:adjustRightInd w:val="0"/>
              <w:jc w:val="both"/>
              <w:rPr>
                <w:rFonts w:cs="Times New Roman"/>
                <w:sz w:val="24"/>
                <w:szCs w:val="24"/>
              </w:rPr>
            </w:pPr>
            <w:r w:rsidRPr="00502CF8">
              <w:rPr>
                <w:rFonts w:cs="Times New Roman"/>
                <w:sz w:val="24"/>
                <w:szCs w:val="24"/>
              </w:rPr>
              <w:t>Number of Operating Establishments in the Private Sector, Non Governmental Organization Sector and Government Companies in     Gaza Governorate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191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30</w:t>
            </w:r>
            <w:r w:rsidRPr="00502CF8">
              <w:rPr>
                <w:b/>
                <w:bCs/>
                <w:sz w:val="24"/>
                <w:szCs w:val="24"/>
              </w:rPr>
              <w:t>:</w:t>
            </w:r>
          </w:p>
        </w:tc>
        <w:tc>
          <w:tcPr>
            <w:tcW w:w="7369" w:type="dxa"/>
          </w:tcPr>
          <w:p w:rsidR="006654DB" w:rsidRPr="00502CF8" w:rsidRDefault="006654DB" w:rsidP="00BA34D9">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 Companies in </w:t>
            </w:r>
            <w:proofErr w:type="spellStart"/>
            <w:r w:rsidRPr="00502CF8">
              <w:rPr>
                <w:rFonts w:cs="Times New Roman"/>
                <w:sz w:val="24"/>
                <w:szCs w:val="24"/>
              </w:rPr>
              <w:t>Dier</w:t>
            </w:r>
            <w:proofErr w:type="spellEnd"/>
            <w:r w:rsidRPr="00502CF8">
              <w:rPr>
                <w:rFonts w:cs="Times New Roman"/>
                <w:sz w:val="24"/>
                <w:szCs w:val="24"/>
              </w:rPr>
              <w:t xml:space="preserve"> Al-</w:t>
            </w:r>
            <w:proofErr w:type="spellStart"/>
            <w:r w:rsidRPr="00502CF8">
              <w:rPr>
                <w:rFonts w:cs="Times New Roman"/>
                <w:sz w:val="24"/>
                <w:szCs w:val="24"/>
              </w:rPr>
              <w:t>Balah</w:t>
            </w:r>
            <w:proofErr w:type="spellEnd"/>
            <w:r w:rsidRPr="00502CF8">
              <w:rPr>
                <w:rFonts w:cs="Times New Roman"/>
                <w:sz w:val="24"/>
                <w:szCs w:val="24"/>
              </w:rPr>
              <w:t xml:space="preserve"> Governorate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196</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31</w:t>
            </w:r>
            <w:r w:rsidRPr="00502CF8">
              <w:rPr>
                <w:b/>
                <w:bCs/>
                <w:sz w:val="24"/>
                <w:szCs w:val="24"/>
              </w:rPr>
              <w:t>:</w:t>
            </w:r>
          </w:p>
        </w:tc>
        <w:tc>
          <w:tcPr>
            <w:tcW w:w="7369" w:type="dxa"/>
          </w:tcPr>
          <w:p w:rsidR="006654DB" w:rsidRPr="00502CF8" w:rsidRDefault="006654DB" w:rsidP="00BA34D9">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 Companies in Khan </w:t>
            </w:r>
            <w:proofErr w:type="spellStart"/>
            <w:r w:rsidRPr="00502CF8">
              <w:rPr>
                <w:rFonts w:cs="Times New Roman"/>
                <w:sz w:val="24"/>
                <w:szCs w:val="24"/>
              </w:rPr>
              <w:t>Yunis</w:t>
            </w:r>
            <w:proofErr w:type="spellEnd"/>
            <w:r w:rsidRPr="00502CF8">
              <w:rPr>
                <w:rFonts w:cs="Times New Roman"/>
                <w:sz w:val="24"/>
                <w:szCs w:val="24"/>
              </w:rPr>
              <w:t xml:space="preserve"> Governorate by Main Economic Activity and Employment Size Group, 2017</w:t>
            </w:r>
          </w:p>
        </w:tc>
        <w:tc>
          <w:tcPr>
            <w:tcW w:w="710" w:type="dxa"/>
          </w:tcPr>
          <w:p w:rsidR="006654DB" w:rsidRPr="00502CF8" w:rsidRDefault="00D52545" w:rsidP="00075CE8">
            <w:pPr>
              <w:bidi w:val="0"/>
              <w:jc w:val="center"/>
              <w:rPr>
                <w:b/>
                <w:bCs/>
                <w:sz w:val="24"/>
                <w:szCs w:val="24"/>
              </w:rPr>
            </w:pPr>
            <w:r>
              <w:rPr>
                <w:b/>
                <w:bCs/>
                <w:sz w:val="24"/>
                <w:szCs w:val="24"/>
              </w:rPr>
              <w:t>201</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32</w:t>
            </w:r>
            <w:r w:rsidRPr="00502CF8">
              <w:rPr>
                <w:b/>
                <w:bCs/>
                <w:sz w:val="24"/>
                <w:szCs w:val="24"/>
              </w:rPr>
              <w:t>:</w:t>
            </w:r>
          </w:p>
        </w:tc>
        <w:tc>
          <w:tcPr>
            <w:tcW w:w="7369" w:type="dxa"/>
          </w:tcPr>
          <w:p w:rsidR="006654DB" w:rsidRPr="00502CF8" w:rsidRDefault="006654DB" w:rsidP="00BA34D9">
            <w:pPr>
              <w:autoSpaceDE w:val="0"/>
              <w:autoSpaceDN w:val="0"/>
              <w:bidi w:val="0"/>
              <w:adjustRightInd w:val="0"/>
              <w:jc w:val="both"/>
              <w:rPr>
                <w:rFonts w:cs="Times New Roman"/>
                <w:sz w:val="24"/>
                <w:szCs w:val="24"/>
              </w:rPr>
            </w:pPr>
            <w:r w:rsidRPr="00502CF8">
              <w:rPr>
                <w:rFonts w:cs="Times New Roman"/>
                <w:sz w:val="24"/>
                <w:szCs w:val="24"/>
              </w:rPr>
              <w:t xml:space="preserve">Number of Operating Establishments in the Private Sector, Non Governmental Organization Sector and Government Companies in </w:t>
            </w:r>
            <w:proofErr w:type="spellStart"/>
            <w:r w:rsidRPr="00502CF8">
              <w:rPr>
                <w:rFonts w:cs="Times New Roman"/>
                <w:sz w:val="24"/>
                <w:szCs w:val="24"/>
              </w:rPr>
              <w:t>Rafah</w:t>
            </w:r>
            <w:proofErr w:type="spellEnd"/>
            <w:r w:rsidRPr="00502CF8">
              <w:rPr>
                <w:rFonts w:cs="Times New Roman"/>
                <w:sz w:val="24"/>
                <w:szCs w:val="24"/>
              </w:rPr>
              <w:t xml:space="preserve"> Governorate by Main Economic Activity and Employment Size </w:t>
            </w:r>
            <w:r>
              <w:rPr>
                <w:rFonts w:cs="Times New Roman"/>
                <w:sz w:val="24"/>
                <w:szCs w:val="24"/>
              </w:rPr>
              <w:t xml:space="preserve">     </w:t>
            </w:r>
            <w:r w:rsidRPr="00502CF8">
              <w:rPr>
                <w:rFonts w:cs="Times New Roman"/>
                <w:sz w:val="24"/>
                <w:szCs w:val="24"/>
              </w:rPr>
              <w:t>Group, 2017</w:t>
            </w:r>
          </w:p>
        </w:tc>
        <w:tc>
          <w:tcPr>
            <w:tcW w:w="710" w:type="dxa"/>
          </w:tcPr>
          <w:p w:rsidR="006654DB" w:rsidRPr="00502CF8" w:rsidRDefault="00D52545" w:rsidP="00075CE8">
            <w:pPr>
              <w:bidi w:val="0"/>
              <w:jc w:val="center"/>
              <w:rPr>
                <w:b/>
                <w:bCs/>
                <w:sz w:val="24"/>
                <w:szCs w:val="24"/>
              </w:rPr>
            </w:pPr>
            <w:r>
              <w:rPr>
                <w:b/>
                <w:bCs/>
                <w:sz w:val="24"/>
                <w:szCs w:val="24"/>
              </w:rPr>
              <w:t>206</w:t>
            </w:r>
          </w:p>
        </w:tc>
      </w:tr>
      <w:tr w:rsidR="006654DB" w:rsidRPr="00502CF8" w:rsidTr="00502CF8">
        <w:trPr>
          <w:trHeight w:val="20"/>
          <w:jc w:val="center"/>
        </w:trPr>
        <w:tc>
          <w:tcPr>
            <w:tcW w:w="1277" w:type="dxa"/>
          </w:tcPr>
          <w:p w:rsidR="006654DB" w:rsidRPr="00502CF8" w:rsidRDefault="006654DB" w:rsidP="006F113E">
            <w:pPr>
              <w:bidi w:val="0"/>
              <w:rPr>
                <w:b/>
                <w:bCs/>
                <w:sz w:val="8"/>
                <w:szCs w:val="8"/>
              </w:rPr>
            </w:pPr>
          </w:p>
        </w:tc>
        <w:tc>
          <w:tcPr>
            <w:tcW w:w="7369" w:type="dxa"/>
          </w:tcPr>
          <w:p w:rsidR="006654DB" w:rsidRPr="00502CF8" w:rsidRDefault="006654DB" w:rsidP="00FA0E3A">
            <w:pPr>
              <w:bidi w:val="0"/>
              <w:rPr>
                <w:b/>
                <w:bCs/>
                <w:sz w:val="8"/>
                <w:szCs w:val="8"/>
              </w:rPr>
            </w:pPr>
          </w:p>
        </w:tc>
        <w:tc>
          <w:tcPr>
            <w:tcW w:w="710" w:type="dxa"/>
          </w:tcPr>
          <w:p w:rsidR="006654DB" w:rsidRPr="00502CF8" w:rsidRDefault="006654DB" w:rsidP="00075CE8">
            <w:pPr>
              <w:bidi w:val="0"/>
              <w:rPr>
                <w:b/>
                <w:bCs/>
                <w:sz w:val="8"/>
                <w:szCs w:val="8"/>
              </w:rPr>
            </w:pPr>
          </w:p>
        </w:tc>
      </w:tr>
      <w:tr w:rsidR="006654DB" w:rsidRPr="00502CF8" w:rsidTr="00502CF8">
        <w:trPr>
          <w:trHeight w:val="20"/>
          <w:jc w:val="center"/>
        </w:trPr>
        <w:tc>
          <w:tcPr>
            <w:tcW w:w="1277" w:type="dxa"/>
          </w:tcPr>
          <w:p w:rsidR="006654DB" w:rsidRPr="00502CF8" w:rsidRDefault="006654DB" w:rsidP="001A7C2A">
            <w:pPr>
              <w:bidi w:val="0"/>
              <w:rPr>
                <w:b/>
                <w:bCs/>
                <w:sz w:val="24"/>
                <w:szCs w:val="24"/>
              </w:rPr>
            </w:pPr>
            <w:r w:rsidRPr="00502CF8">
              <w:rPr>
                <w:b/>
                <w:bCs/>
                <w:sz w:val="24"/>
                <w:szCs w:val="24"/>
              </w:rPr>
              <w:t xml:space="preserve">Table </w:t>
            </w:r>
            <w:r w:rsidR="001A7C2A">
              <w:rPr>
                <w:b/>
                <w:bCs/>
                <w:sz w:val="24"/>
                <w:szCs w:val="24"/>
              </w:rPr>
              <w:t>33</w:t>
            </w:r>
            <w:r w:rsidRPr="00502CF8">
              <w:rPr>
                <w:b/>
                <w:bCs/>
                <w:sz w:val="24"/>
                <w:szCs w:val="24"/>
              </w:rPr>
              <w:t>:</w:t>
            </w:r>
          </w:p>
        </w:tc>
        <w:tc>
          <w:tcPr>
            <w:tcW w:w="7369" w:type="dxa"/>
          </w:tcPr>
          <w:p w:rsidR="006654DB" w:rsidRPr="00502CF8" w:rsidRDefault="006654DB" w:rsidP="00655132">
            <w:pPr>
              <w:autoSpaceDE w:val="0"/>
              <w:autoSpaceDN w:val="0"/>
              <w:bidi w:val="0"/>
              <w:adjustRightInd w:val="0"/>
              <w:jc w:val="both"/>
              <w:rPr>
                <w:rFonts w:cs="Times New Roman"/>
                <w:sz w:val="24"/>
                <w:szCs w:val="24"/>
              </w:rPr>
            </w:pPr>
            <w:r w:rsidRPr="00502CF8">
              <w:rPr>
                <w:rFonts w:cs="Times New Roman"/>
                <w:sz w:val="24"/>
                <w:szCs w:val="24"/>
              </w:rPr>
              <w:t>Number of Operating Establishments and Employed Persons in the Private Sector, Non Governmental Organization Sector and Government Companies in Palestine by Locality, 2017</w:t>
            </w:r>
          </w:p>
        </w:tc>
        <w:tc>
          <w:tcPr>
            <w:tcW w:w="710" w:type="dxa"/>
          </w:tcPr>
          <w:p w:rsidR="006654DB" w:rsidRPr="00502CF8" w:rsidRDefault="00D52545" w:rsidP="00075CE8">
            <w:pPr>
              <w:bidi w:val="0"/>
              <w:jc w:val="center"/>
              <w:rPr>
                <w:b/>
                <w:bCs/>
                <w:sz w:val="24"/>
                <w:szCs w:val="24"/>
              </w:rPr>
            </w:pPr>
            <w:r>
              <w:rPr>
                <w:b/>
                <w:bCs/>
                <w:sz w:val="24"/>
                <w:szCs w:val="24"/>
              </w:rPr>
              <w:t>211</w:t>
            </w:r>
          </w:p>
        </w:tc>
      </w:tr>
    </w:tbl>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Pr>
      </w:pPr>
    </w:p>
    <w:p w:rsidR="00502CF8" w:rsidRDefault="00502CF8" w:rsidP="00502CF8">
      <w:pPr>
        <w:bidi w:val="0"/>
        <w:rPr>
          <w:b/>
          <w:bCs/>
          <w:sz w:val="28"/>
          <w:szCs w:val="28"/>
        </w:rPr>
      </w:pPr>
    </w:p>
    <w:p w:rsidR="00502CF8" w:rsidRDefault="00502CF8" w:rsidP="00502CF8">
      <w:pPr>
        <w:bidi w:val="0"/>
        <w:rPr>
          <w:b/>
          <w:bCs/>
          <w:sz w:val="28"/>
          <w:szCs w:val="28"/>
        </w:rPr>
      </w:pPr>
    </w:p>
    <w:p w:rsidR="00502CF8" w:rsidRDefault="00502CF8" w:rsidP="00502CF8">
      <w:pPr>
        <w:bidi w:val="0"/>
        <w:rPr>
          <w:b/>
          <w:bCs/>
          <w:sz w:val="28"/>
          <w:szCs w:val="28"/>
        </w:rPr>
      </w:pPr>
    </w:p>
    <w:p w:rsidR="00502CF8" w:rsidRDefault="00502CF8" w:rsidP="00502CF8">
      <w:pPr>
        <w:bidi w:val="0"/>
        <w:rPr>
          <w:b/>
          <w:bCs/>
          <w:sz w:val="28"/>
          <w:szCs w:val="28"/>
        </w:rPr>
      </w:pPr>
    </w:p>
    <w:p w:rsidR="00502CF8" w:rsidRDefault="00502CF8" w:rsidP="00502CF8">
      <w:pPr>
        <w:bidi w:val="0"/>
        <w:rPr>
          <w:b/>
          <w:bCs/>
          <w:sz w:val="28"/>
          <w:szCs w:val="28"/>
        </w:rPr>
      </w:pPr>
    </w:p>
    <w:p w:rsidR="00502CF8" w:rsidRDefault="00502CF8" w:rsidP="00502CF8">
      <w:pPr>
        <w:bidi w:val="0"/>
        <w:rPr>
          <w:b/>
          <w:bCs/>
          <w:sz w:val="28"/>
          <w:szCs w:val="28"/>
        </w:rPr>
      </w:pPr>
    </w:p>
    <w:p w:rsidR="00502CF8" w:rsidRDefault="00502CF8" w:rsidP="00502CF8">
      <w:pPr>
        <w:bidi w:val="0"/>
        <w:rPr>
          <w:b/>
          <w:bCs/>
          <w:sz w:val="28"/>
          <w:szCs w:val="28"/>
        </w:rPr>
      </w:pPr>
    </w:p>
    <w:p w:rsidR="00502CF8" w:rsidRDefault="00502CF8" w:rsidP="00502CF8">
      <w:pPr>
        <w:bidi w:val="0"/>
        <w:rPr>
          <w:b/>
          <w:bCs/>
          <w:sz w:val="28"/>
          <w:szCs w:val="28"/>
          <w:rtl/>
        </w:rPr>
      </w:pPr>
    </w:p>
    <w:p w:rsidR="00875EC4" w:rsidRDefault="00875EC4" w:rsidP="00875EC4">
      <w:pPr>
        <w:bidi w:val="0"/>
        <w:rPr>
          <w:b/>
          <w:bCs/>
          <w:sz w:val="28"/>
          <w:szCs w:val="28"/>
          <w:rtl/>
        </w:rPr>
      </w:pPr>
    </w:p>
    <w:p w:rsidR="00875EC4" w:rsidRDefault="00875EC4" w:rsidP="00875EC4">
      <w:pPr>
        <w:bidi w:val="0"/>
        <w:rPr>
          <w:b/>
          <w:bCs/>
          <w:sz w:val="28"/>
          <w:szCs w:val="28"/>
          <w:rtl/>
        </w:rPr>
      </w:pPr>
    </w:p>
    <w:p w:rsidR="008F63E5" w:rsidRDefault="008F63E5" w:rsidP="008F63E5">
      <w:pPr>
        <w:bidi w:val="0"/>
        <w:jc w:val="center"/>
        <w:rPr>
          <w:b/>
          <w:bCs/>
          <w:sz w:val="28"/>
          <w:szCs w:val="28"/>
        </w:rPr>
      </w:pPr>
      <w:r w:rsidRPr="008720DA">
        <w:rPr>
          <w:b/>
          <w:bCs/>
          <w:sz w:val="28"/>
          <w:szCs w:val="28"/>
        </w:rPr>
        <w:lastRenderedPageBreak/>
        <w:t>Introduction</w:t>
      </w:r>
    </w:p>
    <w:p w:rsidR="008F63E5" w:rsidRDefault="008F63E5" w:rsidP="008F63E5">
      <w:pPr>
        <w:pStyle w:val="BodyText2"/>
        <w:bidi w:val="0"/>
        <w:rPr>
          <w:rFonts w:cs="Times New Roman"/>
          <w:sz w:val="24"/>
          <w:szCs w:val="24"/>
        </w:rPr>
      </w:pPr>
    </w:p>
    <w:p w:rsidR="008F63E5" w:rsidRPr="00EE2A8C" w:rsidRDefault="008F63E5" w:rsidP="008F63E5">
      <w:pPr>
        <w:pStyle w:val="BodyText2"/>
        <w:bidi w:val="0"/>
        <w:rPr>
          <w:rFonts w:cs="Times New Roman"/>
          <w:sz w:val="24"/>
          <w:szCs w:val="24"/>
        </w:rPr>
      </w:pPr>
      <w:r w:rsidRPr="00EE2A8C">
        <w:rPr>
          <w:sz w:val="24"/>
          <w:szCs w:val="24"/>
        </w:rPr>
        <w:t>Population, housing and establishment</w:t>
      </w:r>
      <w:r w:rsidR="00243C3A">
        <w:rPr>
          <w:sz w:val="24"/>
          <w:szCs w:val="24"/>
        </w:rPr>
        <w:t>s</w:t>
      </w:r>
      <w:r w:rsidRPr="00EE2A8C">
        <w:rPr>
          <w:sz w:val="24"/>
          <w:szCs w:val="24"/>
        </w:rPr>
        <w:t xml:space="preserve"> censuses form one of the cornerstones in the establishment of a sound statistical system that could serve planning and development. </w:t>
      </w:r>
      <w:r w:rsidRPr="00EE2A8C">
        <w:rPr>
          <w:rFonts w:cs="Times New Roman"/>
          <w:sz w:val="24"/>
          <w:szCs w:val="24"/>
        </w:rPr>
        <w:t>Palestinian Central Bureau of Statistics conducted at the end of 1994 the first census of the economic establishments in Palestine to be a sampling frame for economic establishments. Due to the rapid changes in the number of economic establishments in terms of the emergence of new establishments or the closure of others, in addition to the changes that appear in the data of existing establishments, in line with international recommendations, and the law of statistics, which defines the implementation of a census of establishments every 5 years , it was necessary to implement the sixth census of establishments during conducting the Population Housing and Establishment</w:t>
      </w:r>
      <w:r w:rsidR="00243C3A">
        <w:rPr>
          <w:rFonts w:cs="Times New Roman"/>
          <w:sz w:val="24"/>
          <w:szCs w:val="24"/>
        </w:rPr>
        <w:t>s</w:t>
      </w:r>
      <w:r w:rsidRPr="00EE2A8C">
        <w:rPr>
          <w:rFonts w:cs="Times New Roman"/>
          <w:sz w:val="24"/>
          <w:szCs w:val="24"/>
        </w:rPr>
        <w:t xml:space="preserve"> Census 2017.  </w:t>
      </w:r>
    </w:p>
    <w:p w:rsidR="008F63E5" w:rsidRPr="00EE2A8C" w:rsidRDefault="008F63E5" w:rsidP="008F63E5">
      <w:pPr>
        <w:pStyle w:val="BodyText2"/>
        <w:bidi w:val="0"/>
        <w:rPr>
          <w:rFonts w:cs="Times New Roman"/>
          <w:sz w:val="24"/>
          <w:szCs w:val="24"/>
        </w:rPr>
      </w:pPr>
    </w:p>
    <w:p w:rsidR="008F63E5" w:rsidRPr="00EE2A8C" w:rsidRDefault="00EA716A" w:rsidP="008F63E5">
      <w:pPr>
        <w:bidi w:val="0"/>
        <w:jc w:val="both"/>
        <w:rPr>
          <w:rFonts w:cs="Times New Roman"/>
          <w:sz w:val="25"/>
          <w:szCs w:val="25"/>
        </w:rPr>
      </w:pPr>
      <w:r>
        <w:rPr>
          <w:sz w:val="25"/>
          <w:szCs w:val="25"/>
        </w:rPr>
        <w:t>In addition to the census data, PCBS relies on administrative records data produced by some relevant institutions</w:t>
      </w:r>
      <w:r w:rsidRPr="00EE2A8C">
        <w:rPr>
          <w:sz w:val="25"/>
          <w:szCs w:val="25"/>
        </w:rPr>
        <w:t>, such as the Chambers of Commerce</w:t>
      </w:r>
      <w:r>
        <w:rPr>
          <w:sz w:val="25"/>
          <w:szCs w:val="25"/>
        </w:rPr>
        <w:t xml:space="preserve">, </w:t>
      </w:r>
      <w:r w:rsidRPr="00D5784B">
        <w:rPr>
          <w:rStyle w:val="shorttext"/>
          <w:rFonts w:asciiTheme="majorBidi" w:hAnsiTheme="majorBidi" w:cstheme="majorBidi"/>
          <w:color w:val="222222"/>
          <w:sz w:val="24"/>
          <w:szCs w:val="24"/>
        </w:rPr>
        <w:t>Ministry of Economy</w:t>
      </w:r>
      <w:r>
        <w:rPr>
          <w:sz w:val="25"/>
          <w:szCs w:val="25"/>
        </w:rPr>
        <w:t xml:space="preserve">, </w:t>
      </w:r>
      <w:r w:rsidRPr="00D5784B">
        <w:rPr>
          <w:rFonts w:asciiTheme="majorBidi" w:hAnsiTheme="majorBidi" w:cstheme="majorBidi"/>
          <w:color w:val="222222"/>
          <w:sz w:val="24"/>
          <w:szCs w:val="28"/>
        </w:rPr>
        <w:t>Municipalities</w:t>
      </w:r>
      <w:r w:rsidRPr="00D5784B">
        <w:rPr>
          <w:sz w:val="25"/>
          <w:szCs w:val="25"/>
        </w:rPr>
        <w:t xml:space="preserve"> </w:t>
      </w:r>
      <w:r w:rsidRPr="00EE2A8C">
        <w:rPr>
          <w:sz w:val="25"/>
          <w:szCs w:val="25"/>
        </w:rPr>
        <w:t>in particularly for newborn establishments</w:t>
      </w:r>
      <w:r>
        <w:rPr>
          <w:sz w:val="25"/>
          <w:szCs w:val="25"/>
        </w:rPr>
        <w:t>, and the specialized surveys</w:t>
      </w:r>
      <w:r w:rsidR="008F63E5" w:rsidRPr="00EE2A8C">
        <w:rPr>
          <w:sz w:val="25"/>
          <w:szCs w:val="25"/>
        </w:rPr>
        <w:t>.</w:t>
      </w:r>
    </w:p>
    <w:p w:rsidR="008F63E5" w:rsidRPr="00EE2A8C" w:rsidRDefault="008F63E5" w:rsidP="008F63E5">
      <w:pPr>
        <w:bidi w:val="0"/>
        <w:jc w:val="both"/>
        <w:rPr>
          <w:rFonts w:cs="Times New Roman"/>
          <w:sz w:val="26"/>
          <w:szCs w:val="26"/>
          <w:lang w:bidi="ar-JO"/>
        </w:rPr>
      </w:pPr>
    </w:p>
    <w:p w:rsidR="00584EB9" w:rsidRPr="004F0BB9" w:rsidRDefault="00584EB9" w:rsidP="004F0BB9">
      <w:pPr>
        <w:bidi w:val="0"/>
        <w:jc w:val="both"/>
        <w:rPr>
          <w:sz w:val="24"/>
          <w:szCs w:val="24"/>
        </w:rPr>
      </w:pPr>
      <w:r w:rsidRPr="004F0BB9">
        <w:rPr>
          <w:rFonts w:cs="Times New Roman"/>
          <w:sz w:val="24"/>
          <w:szCs w:val="24"/>
        </w:rPr>
        <w:t>The main objective of the Establishment</w:t>
      </w:r>
      <w:r w:rsidR="00243C3A">
        <w:rPr>
          <w:rFonts w:cs="Times New Roman"/>
          <w:sz w:val="24"/>
          <w:szCs w:val="24"/>
        </w:rPr>
        <w:t>s</w:t>
      </w:r>
      <w:r w:rsidRPr="004F0BB9">
        <w:rPr>
          <w:rFonts w:cs="Times New Roman"/>
          <w:sz w:val="24"/>
          <w:szCs w:val="24"/>
        </w:rPr>
        <w:t xml:space="preserve"> Census 2017 is to update statistical data on the economic characteristics for establishments in Palestine, and to provide small area statistics to the planners and decision makers. The Census will contribute to realizing a balanced and comprehensive development in economic sector, and that by listing all economically active establishments in Palestine, </w:t>
      </w:r>
      <w:r w:rsidR="004F0BB9" w:rsidRPr="004F0BB9">
        <w:rPr>
          <w:sz w:val="24"/>
          <w:szCs w:val="24"/>
        </w:rPr>
        <w:t xml:space="preserve">excluded those operating establishments </w:t>
      </w:r>
      <w:r w:rsidR="004F0BB9" w:rsidRPr="004F0BB9">
        <w:rPr>
          <w:rFonts w:cs="Times New Roman"/>
          <w:sz w:val="24"/>
          <w:szCs w:val="24"/>
        </w:rPr>
        <w:t>engaged in agricultural activities such as agriculture, forestry activities and fishing</w:t>
      </w:r>
      <w:r w:rsidRPr="004F0BB9">
        <w:rPr>
          <w:rFonts w:cs="Times New Roman"/>
          <w:sz w:val="24"/>
          <w:szCs w:val="24"/>
        </w:rPr>
        <w:t xml:space="preserve">, also to provide comprehensive statistical data about on the economic activities in Palestine, </w:t>
      </w:r>
      <w:r w:rsidRPr="004F0BB9">
        <w:rPr>
          <w:sz w:val="24"/>
          <w:szCs w:val="24"/>
        </w:rPr>
        <w:t>the first census implemented by an integrated technological system using GIS and tablets.</w:t>
      </w:r>
    </w:p>
    <w:p w:rsidR="00584EB9" w:rsidRPr="00EE2A8C" w:rsidRDefault="00584EB9" w:rsidP="00584EB9">
      <w:pPr>
        <w:bidi w:val="0"/>
        <w:jc w:val="lowKashida"/>
        <w:rPr>
          <w:sz w:val="24"/>
          <w:szCs w:val="24"/>
        </w:rPr>
      </w:pPr>
    </w:p>
    <w:p w:rsidR="00584EB9" w:rsidRPr="00EE2A8C" w:rsidRDefault="00584EB9" w:rsidP="00584EB9">
      <w:pPr>
        <w:bidi w:val="0"/>
        <w:jc w:val="lowKashida"/>
        <w:rPr>
          <w:sz w:val="24"/>
          <w:szCs w:val="24"/>
        </w:rPr>
      </w:pPr>
      <w:r w:rsidRPr="00EE2A8C">
        <w:rPr>
          <w:sz w:val="24"/>
          <w:szCs w:val="24"/>
        </w:rPr>
        <w:t xml:space="preserve">We are pleased to provide this report on the </w:t>
      </w:r>
      <w:r w:rsidR="00C75F7F">
        <w:rPr>
          <w:sz w:val="24"/>
          <w:szCs w:val="24"/>
        </w:rPr>
        <w:t>Main Findings</w:t>
      </w:r>
      <w:r w:rsidRPr="00EE2A8C">
        <w:rPr>
          <w:sz w:val="24"/>
          <w:szCs w:val="24"/>
        </w:rPr>
        <w:t xml:space="preserve"> of the </w:t>
      </w:r>
      <w:r w:rsidRPr="00EE2A8C">
        <w:rPr>
          <w:rFonts w:cs="Times New Roman"/>
          <w:sz w:val="24"/>
          <w:szCs w:val="24"/>
        </w:rPr>
        <w:t xml:space="preserve">Establishments </w:t>
      </w:r>
      <w:r w:rsidRPr="00EE2A8C">
        <w:rPr>
          <w:sz w:val="24"/>
          <w:szCs w:val="24"/>
        </w:rPr>
        <w:t>Census 2017. We hope it will provide the required data for planners, decision makers, researchers, and scholars and assist them in designing policies and taking decisions necessary for building the homeland.</w:t>
      </w:r>
    </w:p>
    <w:p w:rsidR="00584EB9" w:rsidRPr="00EE2A8C" w:rsidRDefault="00584EB9" w:rsidP="00584EB9">
      <w:pPr>
        <w:bidi w:val="0"/>
        <w:jc w:val="both"/>
        <w:rPr>
          <w:sz w:val="24"/>
          <w:szCs w:val="24"/>
          <w:lang w:eastAsia="en-AU"/>
        </w:rPr>
      </w:pPr>
    </w:p>
    <w:p w:rsidR="00584EB9" w:rsidRPr="00EE2A8C" w:rsidRDefault="00584EB9" w:rsidP="00584EB9">
      <w:pPr>
        <w:bidi w:val="0"/>
        <w:jc w:val="both"/>
        <w:rPr>
          <w:sz w:val="24"/>
          <w:szCs w:val="24"/>
          <w:lang w:eastAsia="en-AU"/>
        </w:rPr>
      </w:pPr>
    </w:p>
    <w:p w:rsidR="00584EB9" w:rsidRPr="00EE2A8C" w:rsidRDefault="00584EB9" w:rsidP="00584EB9">
      <w:pPr>
        <w:bidi w:val="0"/>
        <w:jc w:val="both"/>
        <w:rPr>
          <w:sz w:val="24"/>
          <w:szCs w:val="24"/>
          <w:lang w:eastAsia="en-AU"/>
        </w:rPr>
      </w:pPr>
    </w:p>
    <w:p w:rsidR="00584EB9" w:rsidRPr="00EE2A8C" w:rsidRDefault="00584EB9" w:rsidP="00584EB9">
      <w:pPr>
        <w:bidi w:val="0"/>
        <w:jc w:val="both"/>
        <w:rPr>
          <w:sz w:val="24"/>
          <w:szCs w:val="24"/>
          <w:lang w:eastAsia="en-AU"/>
        </w:rPr>
      </w:pPr>
    </w:p>
    <w:p w:rsidR="00584EB9" w:rsidRPr="00EE2A8C" w:rsidRDefault="00584EB9" w:rsidP="00584EB9">
      <w:pPr>
        <w:jc w:val="both"/>
        <w:rPr>
          <w:sz w:val="24"/>
          <w:szCs w:val="24"/>
        </w:rPr>
      </w:pPr>
    </w:p>
    <w:tbl>
      <w:tblPr>
        <w:tblW w:w="9464" w:type="dxa"/>
        <w:tblLook w:val="0000"/>
      </w:tblPr>
      <w:tblGrid>
        <w:gridCol w:w="4928"/>
        <w:gridCol w:w="4536"/>
      </w:tblGrid>
      <w:tr w:rsidR="00584EB9" w:rsidRPr="00EE2A8C" w:rsidTr="00F70BDF">
        <w:tc>
          <w:tcPr>
            <w:tcW w:w="4928" w:type="dxa"/>
            <w:tcBorders>
              <w:top w:val="nil"/>
              <w:left w:val="nil"/>
              <w:bottom w:val="nil"/>
              <w:right w:val="nil"/>
            </w:tcBorders>
          </w:tcPr>
          <w:p w:rsidR="00584EB9" w:rsidRPr="00AD2DEE" w:rsidRDefault="0015510E" w:rsidP="00F70BDF">
            <w:pPr>
              <w:jc w:val="right"/>
              <w:rPr>
                <w:b/>
                <w:bCs/>
                <w:sz w:val="24"/>
                <w:szCs w:val="24"/>
              </w:rPr>
            </w:pPr>
            <w:r w:rsidRPr="00AD2DEE">
              <w:rPr>
                <w:b/>
                <w:bCs/>
                <w:sz w:val="24"/>
                <w:szCs w:val="24"/>
              </w:rPr>
              <w:t>June</w:t>
            </w:r>
            <w:r w:rsidR="00584EB9" w:rsidRPr="00AD2DEE">
              <w:rPr>
                <w:b/>
                <w:bCs/>
                <w:sz w:val="24"/>
                <w:szCs w:val="24"/>
              </w:rPr>
              <w:t>, 2018</w:t>
            </w:r>
          </w:p>
        </w:tc>
        <w:tc>
          <w:tcPr>
            <w:tcW w:w="4536" w:type="dxa"/>
            <w:tcBorders>
              <w:top w:val="nil"/>
              <w:left w:val="nil"/>
              <w:bottom w:val="nil"/>
              <w:right w:val="nil"/>
            </w:tcBorders>
          </w:tcPr>
          <w:p w:rsidR="00584EB9" w:rsidRPr="00EE2A8C" w:rsidRDefault="00584EB9" w:rsidP="00F70BDF">
            <w:pPr>
              <w:bidi w:val="0"/>
              <w:ind w:left="18"/>
              <w:jc w:val="center"/>
              <w:rPr>
                <w:b/>
                <w:bCs/>
                <w:sz w:val="24"/>
                <w:szCs w:val="24"/>
              </w:rPr>
            </w:pPr>
            <w:r w:rsidRPr="00EE2A8C">
              <w:rPr>
                <w:b/>
                <w:bCs/>
                <w:sz w:val="24"/>
                <w:szCs w:val="24"/>
              </w:rPr>
              <w:t>Ola Awad</w:t>
            </w:r>
          </w:p>
          <w:p w:rsidR="00584EB9" w:rsidRPr="00EE2A8C" w:rsidRDefault="00584EB9" w:rsidP="00F70BDF">
            <w:pPr>
              <w:pStyle w:val="Heading1"/>
              <w:jc w:val="center"/>
              <w:rPr>
                <w:b w:val="0"/>
                <w:bCs w:val="0"/>
                <w:sz w:val="24"/>
                <w:szCs w:val="24"/>
                <w:u w:val="none"/>
              </w:rPr>
            </w:pPr>
            <w:r w:rsidRPr="00EE2A8C">
              <w:rPr>
                <w:sz w:val="24"/>
                <w:szCs w:val="24"/>
                <w:u w:val="none"/>
              </w:rPr>
              <w:t>President of PCBS</w:t>
            </w:r>
          </w:p>
          <w:p w:rsidR="00584EB9" w:rsidRPr="00EE2A8C" w:rsidRDefault="00584EB9" w:rsidP="00F70BDF">
            <w:pPr>
              <w:pStyle w:val="Heading7"/>
              <w:rPr>
                <w:sz w:val="24"/>
                <w:szCs w:val="24"/>
              </w:rPr>
            </w:pPr>
            <w:r w:rsidRPr="00EE2A8C">
              <w:rPr>
                <w:sz w:val="24"/>
                <w:szCs w:val="24"/>
              </w:rPr>
              <w:t>Census National Director</w:t>
            </w:r>
          </w:p>
        </w:tc>
      </w:tr>
    </w:tbl>
    <w:p w:rsidR="00584EB9" w:rsidRPr="00EE2A8C" w:rsidRDefault="00584EB9" w:rsidP="00584EB9">
      <w:pPr>
        <w:bidi w:val="0"/>
        <w:jc w:val="center"/>
        <w:rPr>
          <w:sz w:val="24"/>
          <w:szCs w:val="24"/>
        </w:rPr>
      </w:pPr>
    </w:p>
    <w:p w:rsidR="008F63E5" w:rsidRPr="00EE2A8C" w:rsidRDefault="008F63E5" w:rsidP="00584EB9">
      <w:pPr>
        <w:bidi w:val="0"/>
        <w:jc w:val="both"/>
        <w:rPr>
          <w:rFonts w:cs="Times New Roman"/>
          <w:sz w:val="24"/>
          <w:szCs w:val="24"/>
          <w:rtl/>
        </w:rPr>
      </w:pPr>
    </w:p>
    <w:p w:rsidR="00584EB9" w:rsidRDefault="00584EB9" w:rsidP="00584EB9">
      <w:pPr>
        <w:bidi w:val="0"/>
        <w:jc w:val="both"/>
        <w:rPr>
          <w:rFonts w:cs="Times New Roman"/>
          <w:sz w:val="24"/>
          <w:szCs w:val="24"/>
          <w:rtl/>
        </w:rPr>
      </w:pPr>
    </w:p>
    <w:p w:rsidR="00584EB9" w:rsidRDefault="00584EB9" w:rsidP="00584EB9">
      <w:pPr>
        <w:bidi w:val="0"/>
        <w:jc w:val="both"/>
        <w:rPr>
          <w:rFonts w:cs="Times New Roman"/>
          <w:sz w:val="24"/>
          <w:szCs w:val="24"/>
          <w:rtl/>
        </w:rPr>
      </w:pPr>
    </w:p>
    <w:p w:rsidR="00584EB9" w:rsidRDefault="00584EB9" w:rsidP="00584EB9">
      <w:pPr>
        <w:bidi w:val="0"/>
        <w:jc w:val="both"/>
        <w:rPr>
          <w:rFonts w:cs="Times New Roman"/>
          <w:sz w:val="24"/>
          <w:szCs w:val="24"/>
          <w:rtl/>
        </w:rPr>
      </w:pPr>
    </w:p>
    <w:p w:rsidR="00584EB9" w:rsidRDefault="00584EB9" w:rsidP="00584EB9">
      <w:pPr>
        <w:bidi w:val="0"/>
        <w:jc w:val="both"/>
        <w:rPr>
          <w:rFonts w:cs="Times New Roman"/>
          <w:sz w:val="24"/>
          <w:szCs w:val="24"/>
          <w:rtl/>
        </w:rPr>
      </w:pPr>
    </w:p>
    <w:p w:rsidR="00584EB9" w:rsidRDefault="00584EB9" w:rsidP="00584EB9">
      <w:pPr>
        <w:bidi w:val="0"/>
        <w:jc w:val="both"/>
        <w:rPr>
          <w:rFonts w:cs="Times New Roman"/>
          <w:sz w:val="24"/>
          <w:szCs w:val="24"/>
          <w:rtl/>
        </w:rPr>
      </w:pPr>
    </w:p>
    <w:p w:rsidR="00584EB9" w:rsidRDefault="00584EB9" w:rsidP="00584EB9">
      <w:pPr>
        <w:bidi w:val="0"/>
        <w:jc w:val="both"/>
        <w:rPr>
          <w:rFonts w:cs="Times New Roman"/>
          <w:sz w:val="24"/>
          <w:szCs w:val="24"/>
          <w:rtl/>
        </w:rPr>
      </w:pPr>
    </w:p>
    <w:p w:rsidR="008F63E5" w:rsidRDefault="008F63E5" w:rsidP="00584EB9">
      <w:pPr>
        <w:bidi w:val="0"/>
        <w:spacing w:after="200" w:line="276" w:lineRule="auto"/>
        <w:rPr>
          <w:rFonts w:cs="Times New Roman"/>
          <w:sz w:val="24"/>
          <w:szCs w:val="24"/>
        </w:rPr>
      </w:pPr>
    </w:p>
    <w:p w:rsidR="00584EB9" w:rsidRDefault="00584EB9" w:rsidP="00584EB9">
      <w:pPr>
        <w:bidi w:val="0"/>
        <w:spacing w:after="200" w:line="276" w:lineRule="auto"/>
        <w:rPr>
          <w:rFonts w:cs="Times New Roman"/>
          <w:sz w:val="24"/>
          <w:szCs w:val="24"/>
        </w:rPr>
      </w:pPr>
    </w:p>
    <w:p w:rsidR="00584EB9" w:rsidRDefault="00584EB9" w:rsidP="00584EB9">
      <w:pPr>
        <w:bidi w:val="0"/>
        <w:spacing w:after="200" w:line="276" w:lineRule="auto"/>
        <w:rPr>
          <w:b/>
          <w:bCs/>
          <w:sz w:val="28"/>
          <w:szCs w:val="28"/>
        </w:rPr>
      </w:pPr>
    </w:p>
    <w:p w:rsidR="00875EC4" w:rsidRDefault="00875EC4" w:rsidP="00875EC4">
      <w:pPr>
        <w:jc w:val="center"/>
        <w:rPr>
          <w:sz w:val="24"/>
          <w:szCs w:val="24"/>
          <w:rtl/>
        </w:rPr>
      </w:pPr>
    </w:p>
    <w:p w:rsidR="00875EC4" w:rsidRDefault="00875EC4" w:rsidP="00875EC4">
      <w:pPr>
        <w:jc w:val="center"/>
        <w:rPr>
          <w:sz w:val="24"/>
          <w:szCs w:val="24"/>
          <w:rtl/>
        </w:rPr>
      </w:pPr>
    </w:p>
    <w:p w:rsidR="0017367A" w:rsidRDefault="0017367A" w:rsidP="00875EC4">
      <w:pPr>
        <w:jc w:val="center"/>
        <w:rPr>
          <w:sz w:val="24"/>
          <w:szCs w:val="24"/>
          <w:rtl/>
        </w:rPr>
      </w:pPr>
    </w:p>
    <w:p w:rsidR="0017367A" w:rsidRDefault="0017367A" w:rsidP="00875EC4">
      <w:pPr>
        <w:jc w:val="center"/>
        <w:rPr>
          <w:sz w:val="24"/>
          <w:szCs w:val="24"/>
          <w:rtl/>
        </w:rPr>
      </w:pPr>
    </w:p>
    <w:p w:rsidR="0017367A" w:rsidRDefault="0017367A" w:rsidP="00875EC4">
      <w:pPr>
        <w:jc w:val="center"/>
        <w:rPr>
          <w:sz w:val="24"/>
          <w:szCs w:val="24"/>
          <w:rtl/>
        </w:rPr>
      </w:pPr>
    </w:p>
    <w:p w:rsidR="0017367A" w:rsidRDefault="0017367A" w:rsidP="00875EC4">
      <w:pPr>
        <w:jc w:val="center"/>
        <w:rPr>
          <w:sz w:val="24"/>
          <w:szCs w:val="24"/>
          <w:rtl/>
        </w:rPr>
      </w:pPr>
    </w:p>
    <w:p w:rsidR="0017367A" w:rsidRDefault="0017367A" w:rsidP="00875EC4">
      <w:pPr>
        <w:jc w:val="center"/>
        <w:rPr>
          <w:sz w:val="24"/>
          <w:szCs w:val="24"/>
          <w:rtl/>
        </w:rPr>
      </w:pPr>
    </w:p>
    <w:p w:rsidR="0017367A" w:rsidRDefault="0017367A" w:rsidP="00875EC4">
      <w:pPr>
        <w:jc w:val="center"/>
        <w:rPr>
          <w:sz w:val="24"/>
          <w:szCs w:val="24"/>
        </w:rPr>
      </w:pPr>
    </w:p>
    <w:p w:rsidR="00875EC4" w:rsidRDefault="00875EC4" w:rsidP="00875EC4">
      <w:pPr>
        <w:jc w:val="center"/>
        <w:rPr>
          <w:sz w:val="24"/>
          <w:szCs w:val="24"/>
        </w:rPr>
      </w:pPr>
    </w:p>
    <w:p w:rsidR="00875EC4" w:rsidRDefault="00875EC4" w:rsidP="00875EC4">
      <w:pPr>
        <w:jc w:val="center"/>
        <w:rPr>
          <w:sz w:val="24"/>
          <w:szCs w:val="24"/>
        </w:rPr>
      </w:pPr>
    </w:p>
    <w:p w:rsidR="00875EC4" w:rsidRDefault="00875EC4" w:rsidP="00875EC4">
      <w:pPr>
        <w:jc w:val="center"/>
        <w:rPr>
          <w:sz w:val="24"/>
          <w:szCs w:val="24"/>
        </w:rPr>
      </w:pPr>
    </w:p>
    <w:p w:rsidR="00875EC4" w:rsidRDefault="00875EC4" w:rsidP="00875EC4">
      <w:pPr>
        <w:jc w:val="center"/>
        <w:rPr>
          <w:sz w:val="24"/>
          <w:szCs w:val="24"/>
        </w:rPr>
      </w:pPr>
    </w:p>
    <w:p w:rsidR="00875EC4" w:rsidRDefault="00875EC4" w:rsidP="00875EC4">
      <w:pPr>
        <w:jc w:val="center"/>
        <w:rPr>
          <w:sz w:val="24"/>
          <w:szCs w:val="24"/>
        </w:rPr>
      </w:pPr>
    </w:p>
    <w:p w:rsidR="00875EC4" w:rsidRDefault="00875EC4" w:rsidP="00875EC4">
      <w:pPr>
        <w:jc w:val="center"/>
        <w:rPr>
          <w:sz w:val="24"/>
          <w:szCs w:val="24"/>
        </w:rPr>
      </w:pPr>
    </w:p>
    <w:p w:rsidR="00875EC4" w:rsidRDefault="00875EC4" w:rsidP="00875EC4">
      <w:pPr>
        <w:jc w:val="center"/>
        <w:rPr>
          <w:sz w:val="24"/>
          <w:szCs w:val="24"/>
        </w:rPr>
      </w:pPr>
    </w:p>
    <w:p w:rsidR="00875EC4" w:rsidRDefault="00875EC4" w:rsidP="00875EC4">
      <w:pPr>
        <w:jc w:val="center"/>
        <w:rPr>
          <w:sz w:val="24"/>
          <w:szCs w:val="24"/>
        </w:rPr>
      </w:pPr>
    </w:p>
    <w:p w:rsidR="00875EC4" w:rsidRDefault="00875EC4" w:rsidP="00875EC4">
      <w:pPr>
        <w:jc w:val="center"/>
        <w:rPr>
          <w:sz w:val="24"/>
          <w:szCs w:val="24"/>
        </w:rPr>
      </w:pPr>
    </w:p>
    <w:p w:rsidR="00875EC4" w:rsidRDefault="00875EC4" w:rsidP="00875EC4">
      <w:pPr>
        <w:pStyle w:val="Header"/>
        <w:tabs>
          <w:tab w:val="left" w:pos="5925"/>
        </w:tabs>
        <w:bidi w:val="0"/>
        <w:rPr>
          <w:rFonts w:cs="Times New Roman"/>
          <w:color w:val="000000"/>
          <w:sz w:val="24"/>
          <w:szCs w:val="24"/>
          <w:rtl/>
        </w:rPr>
        <w:sectPr w:rsidR="00875EC4" w:rsidSect="00AB3C59">
          <w:headerReference w:type="default" r:id="rId15"/>
          <w:footerReference w:type="default" r:id="rId16"/>
          <w:headerReference w:type="first" r:id="rId17"/>
          <w:footerReference w:type="first" r:id="rId18"/>
          <w:endnotePr>
            <w:numFmt w:val="lowerLetter"/>
          </w:endnotePr>
          <w:pgSz w:w="11907" w:h="16840" w:code="9"/>
          <w:pgMar w:top="1418" w:right="1418" w:bottom="1418" w:left="1418" w:header="709" w:footer="709" w:gutter="0"/>
          <w:pgNumType w:start="17"/>
          <w:cols w:space="720"/>
          <w:titlePg/>
          <w:bidi/>
          <w:rtlGutter/>
          <w:docGrid w:linePitch="360"/>
        </w:sectPr>
      </w:pPr>
    </w:p>
    <w:p w:rsidR="00AB3C2D" w:rsidRDefault="00AB3C2D">
      <w:pPr>
        <w:bidi w:val="0"/>
        <w:spacing w:after="200" w:line="276" w:lineRule="auto"/>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br w:type="page"/>
      </w:r>
    </w:p>
    <w:p w:rsidR="000E72FF" w:rsidRPr="00507298" w:rsidRDefault="000E72FF" w:rsidP="000B6837">
      <w:pPr>
        <w:autoSpaceDE w:val="0"/>
        <w:autoSpaceDN w:val="0"/>
        <w:bidi w:val="0"/>
        <w:adjustRightInd w:val="0"/>
        <w:jc w:val="center"/>
        <w:rPr>
          <w:rFonts w:cs="Times New Roman"/>
          <w:color w:val="000000"/>
          <w:sz w:val="24"/>
          <w:szCs w:val="24"/>
        </w:rPr>
      </w:pPr>
      <w:r w:rsidRPr="00507298">
        <w:rPr>
          <w:rFonts w:cs="Times New Roman"/>
          <w:color w:val="000000"/>
          <w:sz w:val="24"/>
          <w:szCs w:val="24"/>
        </w:rPr>
        <w:lastRenderedPageBreak/>
        <w:t>Chapter One</w:t>
      </w:r>
    </w:p>
    <w:p w:rsidR="000E72FF" w:rsidRDefault="000E72FF" w:rsidP="000E72FF">
      <w:pPr>
        <w:autoSpaceDE w:val="0"/>
        <w:autoSpaceDN w:val="0"/>
        <w:bidi w:val="0"/>
        <w:adjustRightInd w:val="0"/>
        <w:jc w:val="center"/>
        <w:rPr>
          <w:rFonts w:ascii="TimesNewRomanPSMT" w:hAnsi="TimesNewRomanPSMT" w:cs="TimesNewRomanPSMT"/>
          <w:color w:val="000000"/>
          <w:sz w:val="24"/>
          <w:szCs w:val="24"/>
        </w:rPr>
      </w:pPr>
    </w:p>
    <w:p w:rsidR="006E0394" w:rsidRPr="001F28CF" w:rsidRDefault="006E0394" w:rsidP="006E0394">
      <w:pPr>
        <w:pStyle w:val="Heading3"/>
        <w:tabs>
          <w:tab w:val="left" w:pos="0"/>
        </w:tabs>
        <w:ind w:right="1"/>
        <w:rPr>
          <w:color w:val="FF0000"/>
          <w:sz w:val="28"/>
          <w:szCs w:val="28"/>
        </w:rPr>
      </w:pPr>
      <w:r>
        <w:rPr>
          <w:sz w:val="28"/>
          <w:szCs w:val="28"/>
        </w:rPr>
        <w:t>Terms, Indicators and Classifications</w:t>
      </w:r>
    </w:p>
    <w:p w:rsidR="00194E5B" w:rsidRPr="001F28CF" w:rsidRDefault="00194E5B" w:rsidP="00194E5B">
      <w:pPr>
        <w:rPr>
          <w:color w:val="FF0000"/>
        </w:rPr>
      </w:pPr>
    </w:p>
    <w:p w:rsidR="006E0394" w:rsidRPr="00502CF8" w:rsidRDefault="006E0394" w:rsidP="006E0394">
      <w:pPr>
        <w:bidi w:val="0"/>
        <w:textAlignment w:val="top"/>
        <w:rPr>
          <w:rStyle w:val="hps"/>
          <w:b/>
          <w:bCs/>
          <w:sz w:val="24"/>
          <w:szCs w:val="24"/>
        </w:rPr>
      </w:pPr>
      <w:r w:rsidRPr="00502CF8">
        <w:rPr>
          <w:rStyle w:val="hps"/>
          <w:b/>
          <w:bCs/>
          <w:sz w:val="24"/>
          <w:szCs w:val="24"/>
        </w:rPr>
        <w:t>1.1 Terms and Indicators</w:t>
      </w:r>
    </w:p>
    <w:p w:rsidR="006E0394" w:rsidRPr="00502CF8" w:rsidRDefault="006E0394" w:rsidP="006E0394">
      <w:pPr>
        <w:autoSpaceDE w:val="0"/>
        <w:autoSpaceDN w:val="0"/>
        <w:bidi w:val="0"/>
        <w:adjustRightInd w:val="0"/>
        <w:jc w:val="both"/>
        <w:rPr>
          <w:rStyle w:val="hps"/>
          <w:sz w:val="24"/>
          <w:szCs w:val="24"/>
        </w:rPr>
      </w:pPr>
      <w:r w:rsidRPr="00502CF8">
        <w:rPr>
          <w:rStyle w:val="hps"/>
          <w:sz w:val="24"/>
          <w:szCs w:val="24"/>
        </w:rPr>
        <w:t>The following terms and indicators are defined in accordance with the glossary and guide statistical indicators issued by PCBS and certified on the latest international recommendations in statistics and consistent with international systems.</w:t>
      </w:r>
    </w:p>
    <w:p w:rsidR="006E0394" w:rsidRPr="00502CF8" w:rsidRDefault="006E0394" w:rsidP="006E0394">
      <w:pPr>
        <w:tabs>
          <w:tab w:val="center" w:pos="4535"/>
        </w:tabs>
        <w:bidi w:val="0"/>
        <w:jc w:val="both"/>
        <w:textAlignment w:val="top"/>
        <w:rPr>
          <w:rFonts w:cs="Simplified Arabic"/>
          <w:sz w:val="24"/>
          <w:szCs w:val="24"/>
          <w:rtl/>
        </w:rPr>
      </w:pPr>
      <w:r w:rsidRPr="00502CF8">
        <w:rPr>
          <w:rStyle w:val="hps"/>
        </w:rPr>
        <w:tab/>
      </w:r>
    </w:p>
    <w:p w:rsidR="006E0394" w:rsidRPr="00502CF8" w:rsidRDefault="006E0394" w:rsidP="006E0394">
      <w:pPr>
        <w:bidi w:val="0"/>
        <w:textAlignment w:val="top"/>
        <w:rPr>
          <w:rStyle w:val="hps"/>
          <w:b/>
          <w:bCs/>
          <w:sz w:val="24"/>
          <w:szCs w:val="24"/>
        </w:rPr>
      </w:pPr>
      <w:r w:rsidRPr="00502CF8">
        <w:rPr>
          <w:rStyle w:val="hps"/>
          <w:b/>
          <w:bCs/>
          <w:sz w:val="24"/>
          <w:szCs w:val="24"/>
        </w:rPr>
        <w:t>Institutional Unit (Enterprise):</w:t>
      </w:r>
    </w:p>
    <w:p w:rsidR="006E0394" w:rsidRPr="00502CF8" w:rsidRDefault="006E0394" w:rsidP="006E0394">
      <w:pPr>
        <w:autoSpaceDE w:val="0"/>
        <w:autoSpaceDN w:val="0"/>
        <w:bidi w:val="0"/>
        <w:adjustRightInd w:val="0"/>
        <w:jc w:val="both"/>
        <w:rPr>
          <w:rFonts w:ascii="TimesNewRomanPSMT" w:eastAsiaTheme="minorHAnsi" w:hAnsi="TimesNewRomanPSMT" w:cs="TimesNewRomanPSMT"/>
          <w:sz w:val="24"/>
          <w:szCs w:val="24"/>
        </w:rPr>
      </w:pPr>
      <w:r w:rsidRPr="00502CF8">
        <w:rPr>
          <w:rStyle w:val="hps"/>
          <w:sz w:val="24"/>
          <w:szCs w:val="24"/>
        </w:rPr>
        <w:t>An economic entity that is capable in its own right of owning assets, incurring liabilities and engaging in economic activities and transactions with other entities.</w:t>
      </w:r>
    </w:p>
    <w:p w:rsidR="006E0394" w:rsidRPr="00502CF8" w:rsidRDefault="006E0394" w:rsidP="00B46494">
      <w:pPr>
        <w:bidi w:val="0"/>
        <w:jc w:val="lowKashida"/>
        <w:rPr>
          <w:rFonts w:cs="Simplified Arabic"/>
          <w:sz w:val="24"/>
          <w:szCs w:val="24"/>
        </w:rPr>
      </w:pPr>
    </w:p>
    <w:p w:rsidR="006E0394" w:rsidRPr="00502CF8" w:rsidRDefault="006E0394" w:rsidP="006E0394">
      <w:pPr>
        <w:tabs>
          <w:tab w:val="center" w:pos="4535"/>
        </w:tabs>
        <w:bidi w:val="0"/>
        <w:jc w:val="both"/>
        <w:textAlignment w:val="top"/>
        <w:rPr>
          <w:rStyle w:val="hps"/>
          <w:sz w:val="24"/>
          <w:szCs w:val="24"/>
        </w:rPr>
      </w:pPr>
      <w:r w:rsidRPr="00502CF8">
        <w:rPr>
          <w:rStyle w:val="hps"/>
          <w:b/>
          <w:bCs/>
          <w:sz w:val="24"/>
          <w:szCs w:val="24"/>
        </w:rPr>
        <w:t>Establishment:</w:t>
      </w:r>
      <w:r w:rsidRPr="00502CF8">
        <w:rPr>
          <w:rStyle w:val="hps"/>
          <w:b/>
          <w:bCs/>
          <w:sz w:val="24"/>
          <w:szCs w:val="24"/>
        </w:rPr>
        <w:br/>
      </w:r>
      <w:r w:rsidRPr="00502CF8">
        <w:rPr>
          <w:rStyle w:val="hps"/>
          <w:sz w:val="24"/>
          <w:szCs w:val="24"/>
        </w:rPr>
        <w:t>Establishment is an enterprise or part of it, which is located in one place and specialized mainly in productive one major activity (not assistant) which will bring the majority of the value 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w:t>
      </w:r>
      <w:r w:rsidR="00243C3A">
        <w:rPr>
          <w:rStyle w:val="hps"/>
          <w:sz w:val="24"/>
          <w:szCs w:val="24"/>
        </w:rPr>
        <w:t>rate establishment</w:t>
      </w:r>
      <w:r w:rsidRPr="00502CF8">
        <w:rPr>
          <w:rStyle w:val="hps"/>
          <w:sz w:val="24"/>
          <w:szCs w:val="24"/>
        </w:rPr>
        <w:t xml:space="preserve">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6E0394" w:rsidRPr="00502CF8" w:rsidRDefault="006E0394" w:rsidP="00B46494">
      <w:pPr>
        <w:bidi w:val="0"/>
        <w:jc w:val="lowKashida"/>
        <w:rPr>
          <w:rFonts w:cs="Simplified Arabic"/>
          <w:sz w:val="24"/>
          <w:szCs w:val="24"/>
        </w:rPr>
      </w:pPr>
    </w:p>
    <w:p w:rsidR="006E0394" w:rsidRPr="00502CF8" w:rsidRDefault="006E0394" w:rsidP="0083606B">
      <w:pPr>
        <w:bidi w:val="0"/>
        <w:jc w:val="both"/>
        <w:textAlignment w:val="top"/>
        <w:rPr>
          <w:rStyle w:val="hps"/>
          <w:b/>
          <w:bCs/>
          <w:sz w:val="24"/>
          <w:szCs w:val="24"/>
        </w:rPr>
      </w:pPr>
      <w:r w:rsidRPr="00502CF8">
        <w:rPr>
          <w:rStyle w:val="hps"/>
          <w:b/>
          <w:bCs/>
          <w:sz w:val="24"/>
          <w:szCs w:val="24"/>
        </w:rPr>
        <w:t xml:space="preserve">Establishment </w:t>
      </w:r>
      <w:r w:rsidR="0083606B">
        <w:rPr>
          <w:rStyle w:val="hps"/>
          <w:b/>
          <w:bCs/>
          <w:sz w:val="24"/>
          <w:szCs w:val="24"/>
        </w:rPr>
        <w:t>S</w:t>
      </w:r>
      <w:r w:rsidRPr="00502CF8">
        <w:rPr>
          <w:rStyle w:val="hps"/>
          <w:b/>
          <w:bCs/>
          <w:sz w:val="24"/>
          <w:szCs w:val="24"/>
        </w:rPr>
        <w:t>tatus:</w:t>
      </w:r>
    </w:p>
    <w:p w:rsidR="006E0394" w:rsidRPr="00502CF8" w:rsidRDefault="006E0394" w:rsidP="006E0394">
      <w:pPr>
        <w:bidi w:val="0"/>
        <w:jc w:val="both"/>
        <w:textAlignment w:val="top"/>
        <w:rPr>
          <w:rStyle w:val="hps"/>
          <w:sz w:val="24"/>
          <w:szCs w:val="24"/>
        </w:rPr>
      </w:pPr>
      <w:proofErr w:type="spellStart"/>
      <w:r w:rsidRPr="00502CF8">
        <w:rPr>
          <w:rStyle w:val="hps"/>
          <w:sz w:val="24"/>
          <w:szCs w:val="24"/>
        </w:rPr>
        <w:t>Its</w:t>
      </w:r>
      <w:proofErr w:type="spellEnd"/>
      <w:r w:rsidRPr="00502CF8">
        <w:rPr>
          <w:rStyle w:val="hps"/>
          <w:sz w:val="24"/>
          <w:szCs w:val="24"/>
        </w:rPr>
        <w:t xml:space="preserve"> the status of work for the establishment at the time of the census, which is one of the following cases:</w:t>
      </w:r>
    </w:p>
    <w:p w:rsidR="006E0394" w:rsidRPr="00502CF8" w:rsidRDefault="006E0394" w:rsidP="0083606B">
      <w:pPr>
        <w:pStyle w:val="ListParagraph"/>
        <w:numPr>
          <w:ilvl w:val="0"/>
          <w:numId w:val="7"/>
        </w:numPr>
        <w:bidi w:val="0"/>
        <w:ind w:left="567"/>
        <w:jc w:val="both"/>
        <w:textAlignment w:val="top"/>
        <w:rPr>
          <w:rStyle w:val="hps"/>
          <w:rFonts w:cs="Times New Roman"/>
          <w:sz w:val="24"/>
          <w:szCs w:val="24"/>
        </w:rPr>
      </w:pPr>
      <w:r w:rsidRPr="00502CF8">
        <w:rPr>
          <w:rStyle w:val="hps"/>
          <w:b/>
          <w:bCs/>
          <w:sz w:val="24"/>
          <w:szCs w:val="24"/>
        </w:rPr>
        <w:t xml:space="preserve">In </w:t>
      </w:r>
      <w:r w:rsidR="0083606B">
        <w:rPr>
          <w:rStyle w:val="hps"/>
          <w:b/>
          <w:bCs/>
          <w:sz w:val="24"/>
          <w:szCs w:val="24"/>
        </w:rPr>
        <w:t>O</w:t>
      </w:r>
      <w:r w:rsidRPr="00502CF8">
        <w:rPr>
          <w:rStyle w:val="hps"/>
          <w:b/>
          <w:bCs/>
          <w:sz w:val="24"/>
          <w:szCs w:val="24"/>
        </w:rPr>
        <w:t>peration:</w:t>
      </w:r>
      <w:r w:rsidRPr="00502CF8">
        <w:rPr>
          <w:rStyle w:val="hps"/>
          <w:sz w:val="24"/>
          <w:szCs w:val="24"/>
        </w:rPr>
        <w:t xml:space="preserve"> It’s an establishment </w:t>
      </w:r>
      <w:r w:rsidRPr="003D7F17">
        <w:rPr>
          <w:rStyle w:val="hps"/>
          <w:sz w:val="24"/>
          <w:szCs w:val="24"/>
        </w:rPr>
        <w:t>engaged in the work actually and have one employed person at least, and auxiliary units which are supporting</w:t>
      </w:r>
      <w:r w:rsidRPr="00502CF8">
        <w:rPr>
          <w:rStyle w:val="hps"/>
          <w:sz w:val="24"/>
          <w:szCs w:val="24"/>
        </w:rPr>
        <w:t xml:space="preserve"> establishments considered an establishment if it has at least one employee and the outputs are used in the same establishment.</w:t>
      </w:r>
    </w:p>
    <w:p w:rsidR="006E0394" w:rsidRPr="00502CF8" w:rsidRDefault="006E0394" w:rsidP="0083606B">
      <w:pPr>
        <w:pStyle w:val="ListParagraph"/>
        <w:numPr>
          <w:ilvl w:val="0"/>
          <w:numId w:val="7"/>
        </w:numPr>
        <w:bidi w:val="0"/>
        <w:ind w:left="567"/>
        <w:jc w:val="both"/>
        <w:textAlignment w:val="top"/>
        <w:rPr>
          <w:rStyle w:val="hps"/>
          <w:rFonts w:cs="Times New Roman"/>
          <w:sz w:val="24"/>
          <w:szCs w:val="24"/>
        </w:rPr>
      </w:pPr>
      <w:r w:rsidRPr="00502CF8">
        <w:rPr>
          <w:rStyle w:val="hps"/>
          <w:b/>
          <w:bCs/>
          <w:sz w:val="24"/>
          <w:szCs w:val="24"/>
        </w:rPr>
        <w:t xml:space="preserve">Temporarily </w:t>
      </w:r>
      <w:r w:rsidR="0083606B">
        <w:rPr>
          <w:rStyle w:val="hps"/>
          <w:b/>
          <w:bCs/>
          <w:sz w:val="24"/>
          <w:szCs w:val="24"/>
        </w:rPr>
        <w:t>C</w:t>
      </w:r>
      <w:r w:rsidRPr="00502CF8">
        <w:rPr>
          <w:rStyle w:val="hps"/>
          <w:b/>
          <w:bCs/>
          <w:sz w:val="24"/>
          <w:szCs w:val="24"/>
        </w:rPr>
        <w:t>losed:</w:t>
      </w:r>
      <w:r w:rsidRPr="00502CF8">
        <w:rPr>
          <w:rStyle w:val="hps"/>
          <w:sz w:val="24"/>
          <w:szCs w:val="24"/>
        </w:rPr>
        <w:t xml:space="preserve"> It</w:t>
      </w:r>
      <w:r w:rsidR="0083606B">
        <w:rPr>
          <w:rStyle w:val="hps"/>
          <w:sz w:val="24"/>
          <w:szCs w:val="24"/>
        </w:rPr>
        <w:t xml:space="preserve"> i</w:t>
      </w:r>
      <w:r w:rsidRPr="00502CF8">
        <w:rPr>
          <w:rStyle w:val="hps"/>
          <w:sz w:val="24"/>
          <w:szCs w:val="24"/>
        </w:rPr>
        <w:t>s an establishment suspended from work for any reason (travel, illness, ...) and its contents are still present in the place but stopped throughout the period of establishments enumeration, it is expected that they will return to practice its activities later.</w:t>
      </w:r>
    </w:p>
    <w:p w:rsidR="006E0394" w:rsidRPr="00502CF8" w:rsidRDefault="006E0394" w:rsidP="0083606B">
      <w:pPr>
        <w:pStyle w:val="ListParagraph"/>
        <w:numPr>
          <w:ilvl w:val="0"/>
          <w:numId w:val="7"/>
        </w:numPr>
        <w:bidi w:val="0"/>
        <w:ind w:left="567"/>
        <w:jc w:val="both"/>
        <w:textAlignment w:val="top"/>
        <w:rPr>
          <w:rStyle w:val="hps"/>
          <w:rFonts w:cs="Times New Roman"/>
          <w:sz w:val="24"/>
          <w:szCs w:val="24"/>
        </w:rPr>
      </w:pPr>
      <w:r w:rsidRPr="00502CF8">
        <w:rPr>
          <w:rStyle w:val="hps"/>
          <w:b/>
          <w:bCs/>
          <w:sz w:val="24"/>
          <w:szCs w:val="24"/>
        </w:rPr>
        <w:t xml:space="preserve">Under </w:t>
      </w:r>
      <w:r w:rsidR="0083606B">
        <w:rPr>
          <w:rStyle w:val="hps"/>
          <w:b/>
          <w:bCs/>
          <w:sz w:val="24"/>
          <w:szCs w:val="24"/>
        </w:rPr>
        <w:t>P</w:t>
      </w:r>
      <w:r w:rsidRPr="00502CF8">
        <w:rPr>
          <w:rStyle w:val="hps"/>
          <w:b/>
          <w:bCs/>
          <w:sz w:val="24"/>
          <w:szCs w:val="24"/>
        </w:rPr>
        <w:t>reparation:</w:t>
      </w:r>
      <w:r w:rsidRPr="00502CF8">
        <w:rPr>
          <w:rStyle w:val="hps"/>
          <w:sz w:val="24"/>
          <w:szCs w:val="24"/>
        </w:rPr>
        <w:t xml:space="preserve"> It</w:t>
      </w:r>
      <w:r w:rsidR="0083606B">
        <w:rPr>
          <w:rStyle w:val="hps"/>
          <w:sz w:val="24"/>
          <w:szCs w:val="24"/>
        </w:rPr>
        <w:t xml:space="preserve"> i</w:t>
      </w:r>
      <w:r w:rsidRPr="00502CF8">
        <w:rPr>
          <w:rStyle w:val="hps"/>
          <w:sz w:val="24"/>
          <w:szCs w:val="24"/>
        </w:rPr>
        <w:t>s an establishment  which have been being processed for the purposes of practicing of economic activity, such as acts decor and furnishings, or complete the registration procedures with the official authorities, but did not actually start working.</w:t>
      </w:r>
    </w:p>
    <w:p w:rsidR="006E0394" w:rsidRPr="00502CF8" w:rsidRDefault="006E0394" w:rsidP="0083606B">
      <w:pPr>
        <w:pStyle w:val="ListParagraph"/>
        <w:numPr>
          <w:ilvl w:val="0"/>
          <w:numId w:val="7"/>
        </w:numPr>
        <w:bidi w:val="0"/>
        <w:ind w:left="567"/>
        <w:jc w:val="both"/>
        <w:textAlignment w:val="top"/>
        <w:rPr>
          <w:rFonts w:cs="Times New Roman"/>
          <w:sz w:val="24"/>
          <w:szCs w:val="24"/>
        </w:rPr>
      </w:pPr>
      <w:r w:rsidRPr="00502CF8">
        <w:rPr>
          <w:rStyle w:val="hps"/>
          <w:b/>
          <w:bCs/>
          <w:sz w:val="24"/>
          <w:szCs w:val="24"/>
        </w:rPr>
        <w:t xml:space="preserve">Completely </w:t>
      </w:r>
      <w:r w:rsidR="0083606B">
        <w:rPr>
          <w:rStyle w:val="hps"/>
          <w:b/>
          <w:bCs/>
          <w:sz w:val="24"/>
          <w:szCs w:val="24"/>
        </w:rPr>
        <w:t>C</w:t>
      </w:r>
      <w:r w:rsidRPr="00502CF8">
        <w:rPr>
          <w:rStyle w:val="hps"/>
          <w:b/>
          <w:bCs/>
          <w:sz w:val="24"/>
          <w:szCs w:val="24"/>
        </w:rPr>
        <w:t>losed:</w:t>
      </w:r>
      <w:r w:rsidRPr="00502CF8">
        <w:rPr>
          <w:rStyle w:val="hps"/>
          <w:sz w:val="24"/>
          <w:szCs w:val="24"/>
        </w:rPr>
        <w:t xml:space="preserve"> It</w:t>
      </w:r>
      <w:r w:rsidR="0083606B">
        <w:rPr>
          <w:rStyle w:val="hps"/>
          <w:sz w:val="24"/>
          <w:szCs w:val="24"/>
        </w:rPr>
        <w:t xml:space="preserve"> i</w:t>
      </w:r>
      <w:r w:rsidRPr="00502CF8">
        <w:rPr>
          <w:rStyle w:val="hps"/>
          <w:sz w:val="24"/>
          <w:szCs w:val="24"/>
        </w:rPr>
        <w:t>s an establishment, which closed permanently and exited from the market to liquidate their accounts and then no longer have an economically presence on the ground, its place may be still exists but is empty of any contents.</w:t>
      </w:r>
    </w:p>
    <w:p w:rsidR="006E0394" w:rsidRPr="00502CF8" w:rsidRDefault="006E0394" w:rsidP="00B46494">
      <w:pPr>
        <w:bidi w:val="0"/>
        <w:jc w:val="lowKashida"/>
        <w:rPr>
          <w:rFonts w:cs="Simplified Arabic"/>
          <w:sz w:val="24"/>
          <w:szCs w:val="24"/>
        </w:rPr>
      </w:pPr>
    </w:p>
    <w:p w:rsidR="006E0394" w:rsidRPr="00502CF8" w:rsidRDefault="006E0394" w:rsidP="006E0394">
      <w:pPr>
        <w:bidi w:val="0"/>
        <w:textAlignment w:val="top"/>
        <w:rPr>
          <w:rStyle w:val="hps"/>
          <w:b/>
          <w:bCs/>
          <w:sz w:val="24"/>
          <w:szCs w:val="24"/>
        </w:rPr>
      </w:pPr>
      <w:r w:rsidRPr="00502CF8">
        <w:rPr>
          <w:rStyle w:val="hps"/>
          <w:b/>
          <w:bCs/>
          <w:sz w:val="24"/>
          <w:szCs w:val="24"/>
        </w:rPr>
        <w:t>Economic Activity:</w:t>
      </w:r>
    </w:p>
    <w:p w:rsidR="006E0394" w:rsidRPr="00502CF8" w:rsidRDefault="006E0394" w:rsidP="00B46494">
      <w:pPr>
        <w:autoSpaceDE w:val="0"/>
        <w:autoSpaceDN w:val="0"/>
        <w:bidi w:val="0"/>
        <w:adjustRightInd w:val="0"/>
        <w:jc w:val="both"/>
        <w:rPr>
          <w:rStyle w:val="hps"/>
          <w:sz w:val="24"/>
          <w:szCs w:val="24"/>
        </w:rPr>
      </w:pPr>
      <w:r w:rsidRPr="00502CF8">
        <w:rPr>
          <w:rStyle w:val="hps"/>
          <w:sz w:val="24"/>
          <w:szCs w:val="24"/>
        </w:rPr>
        <w:t>The kind of work which is done by the establishments, and the main economic activity is the activity that contributes to the largest value added in establishments practicing more than one activity. The UN International Industrial Classification of all Economic Activities, fourth revision (ISIC-</w:t>
      </w:r>
      <w:r w:rsidR="00B46494" w:rsidRPr="00502CF8">
        <w:rPr>
          <w:rStyle w:val="hps"/>
          <w:sz w:val="24"/>
          <w:szCs w:val="24"/>
        </w:rPr>
        <w:t>4</w:t>
      </w:r>
      <w:r w:rsidRPr="00502CF8">
        <w:rPr>
          <w:rStyle w:val="hps"/>
          <w:sz w:val="24"/>
          <w:szCs w:val="24"/>
        </w:rPr>
        <w:t>), was used for coding the activities at the five digits.</w:t>
      </w:r>
    </w:p>
    <w:p w:rsidR="006E0394" w:rsidRPr="00502CF8" w:rsidRDefault="006E0394" w:rsidP="00B46494">
      <w:pPr>
        <w:bidi w:val="0"/>
        <w:jc w:val="lowKashida"/>
        <w:rPr>
          <w:rFonts w:cs="Simplified Arabic"/>
          <w:sz w:val="18"/>
          <w:szCs w:val="18"/>
        </w:rPr>
      </w:pPr>
    </w:p>
    <w:p w:rsidR="00B46494" w:rsidRPr="00502CF8" w:rsidRDefault="00B46494" w:rsidP="00B46494">
      <w:pPr>
        <w:bidi w:val="0"/>
        <w:jc w:val="lowKashida"/>
        <w:rPr>
          <w:rFonts w:cs="Simplified Arabic"/>
          <w:sz w:val="18"/>
          <w:szCs w:val="18"/>
        </w:rPr>
      </w:pPr>
    </w:p>
    <w:p w:rsidR="006E0394" w:rsidRPr="00502CF8" w:rsidRDefault="006E0394" w:rsidP="006E0394">
      <w:pPr>
        <w:bidi w:val="0"/>
        <w:textAlignment w:val="top"/>
        <w:rPr>
          <w:b/>
          <w:bCs/>
          <w:sz w:val="24"/>
          <w:szCs w:val="24"/>
          <w:rtl/>
        </w:rPr>
      </w:pPr>
      <w:r w:rsidRPr="00502CF8">
        <w:rPr>
          <w:rStyle w:val="hps"/>
          <w:b/>
          <w:bCs/>
          <w:sz w:val="24"/>
          <w:szCs w:val="24"/>
        </w:rPr>
        <w:lastRenderedPageBreak/>
        <w:t>Ownership:</w:t>
      </w:r>
    </w:p>
    <w:p w:rsidR="006E0394" w:rsidRPr="00502CF8" w:rsidRDefault="006E0394" w:rsidP="006E0394">
      <w:pPr>
        <w:jc w:val="right"/>
        <w:rPr>
          <w:rStyle w:val="hps"/>
          <w:sz w:val="24"/>
          <w:szCs w:val="24"/>
        </w:rPr>
      </w:pPr>
      <w:r w:rsidRPr="00502CF8">
        <w:rPr>
          <w:rStyle w:val="hps"/>
          <w:sz w:val="24"/>
          <w:szCs w:val="24"/>
        </w:rPr>
        <w:t>This refers to the ownership of the majority of the capital of the institution (or 51% or more). Ownership can be:</w:t>
      </w:r>
    </w:p>
    <w:p w:rsidR="006E0394" w:rsidRPr="00502CF8" w:rsidRDefault="006E0394" w:rsidP="0083606B">
      <w:pPr>
        <w:pStyle w:val="ListParagraph"/>
        <w:numPr>
          <w:ilvl w:val="0"/>
          <w:numId w:val="4"/>
        </w:numPr>
        <w:bidi w:val="0"/>
        <w:ind w:left="567"/>
        <w:jc w:val="both"/>
        <w:rPr>
          <w:rStyle w:val="hps"/>
          <w:rtl/>
        </w:rPr>
      </w:pPr>
      <w:r w:rsidRPr="00502CF8">
        <w:rPr>
          <w:rStyle w:val="hps"/>
          <w:b/>
          <w:bCs/>
          <w:sz w:val="24"/>
          <w:szCs w:val="24"/>
        </w:rPr>
        <w:t xml:space="preserve">Private </w:t>
      </w:r>
      <w:r w:rsidR="0083606B">
        <w:rPr>
          <w:rStyle w:val="hps"/>
          <w:b/>
          <w:bCs/>
          <w:sz w:val="24"/>
          <w:szCs w:val="24"/>
        </w:rPr>
        <w:t>N</w:t>
      </w:r>
      <w:r w:rsidRPr="00502CF8">
        <w:rPr>
          <w:rStyle w:val="hps"/>
          <w:b/>
          <w:bCs/>
          <w:sz w:val="24"/>
          <w:szCs w:val="24"/>
        </w:rPr>
        <w:t>ational</w:t>
      </w:r>
      <w:r w:rsidRPr="00502CF8">
        <w:rPr>
          <w:rStyle w:val="hps"/>
        </w:rPr>
        <w:t xml:space="preserve">: </w:t>
      </w:r>
      <w:r w:rsidRPr="00502CF8">
        <w:rPr>
          <w:rStyle w:val="hps"/>
          <w:sz w:val="24"/>
          <w:szCs w:val="24"/>
        </w:rPr>
        <w:t>Owned enterprises by 51% or more of their capital to individuals or private institutions residing in Palestine</w:t>
      </w:r>
    </w:p>
    <w:p w:rsidR="006E0394" w:rsidRPr="00502CF8" w:rsidRDefault="006E0394" w:rsidP="0083606B">
      <w:pPr>
        <w:pStyle w:val="ListParagraph"/>
        <w:numPr>
          <w:ilvl w:val="0"/>
          <w:numId w:val="4"/>
        </w:numPr>
        <w:bidi w:val="0"/>
        <w:ind w:left="567"/>
        <w:jc w:val="both"/>
        <w:rPr>
          <w:rStyle w:val="hps"/>
          <w:sz w:val="24"/>
          <w:szCs w:val="24"/>
        </w:rPr>
      </w:pPr>
      <w:r w:rsidRPr="00502CF8">
        <w:rPr>
          <w:rStyle w:val="hps"/>
          <w:b/>
          <w:bCs/>
          <w:sz w:val="24"/>
          <w:szCs w:val="24"/>
        </w:rPr>
        <w:t xml:space="preserve">Private </w:t>
      </w:r>
      <w:r w:rsidR="0083606B">
        <w:rPr>
          <w:rStyle w:val="hps"/>
          <w:b/>
          <w:bCs/>
          <w:sz w:val="24"/>
          <w:szCs w:val="24"/>
        </w:rPr>
        <w:t>F</w:t>
      </w:r>
      <w:r w:rsidRPr="00502CF8">
        <w:rPr>
          <w:rStyle w:val="hps"/>
          <w:b/>
          <w:bCs/>
          <w:sz w:val="24"/>
          <w:szCs w:val="24"/>
        </w:rPr>
        <w:t>oreign</w:t>
      </w:r>
      <w:r w:rsidRPr="00502CF8">
        <w:rPr>
          <w:rStyle w:val="hps"/>
          <w:sz w:val="24"/>
          <w:szCs w:val="24"/>
        </w:rPr>
        <w:t>: It's an establishment owned by 51% or more from its capital to individuals or non-resident enterprises in Palestine, including branches of foreign companies in Palestine that does not include diplomatic and official missions to these governments.</w:t>
      </w:r>
    </w:p>
    <w:p w:rsidR="006E0394" w:rsidRPr="00502CF8" w:rsidRDefault="006E0394" w:rsidP="0083606B">
      <w:pPr>
        <w:pStyle w:val="ListParagraph"/>
        <w:numPr>
          <w:ilvl w:val="0"/>
          <w:numId w:val="4"/>
        </w:numPr>
        <w:bidi w:val="0"/>
        <w:ind w:left="567"/>
        <w:jc w:val="both"/>
        <w:rPr>
          <w:rStyle w:val="hps"/>
          <w:sz w:val="24"/>
        </w:rPr>
      </w:pPr>
      <w:r w:rsidRPr="00502CF8">
        <w:rPr>
          <w:rStyle w:val="hps"/>
          <w:b/>
          <w:bCs/>
          <w:sz w:val="24"/>
          <w:szCs w:val="24"/>
        </w:rPr>
        <w:t xml:space="preserve">Non-governmental </w:t>
      </w:r>
      <w:r w:rsidR="0083606B">
        <w:rPr>
          <w:rStyle w:val="hps"/>
          <w:b/>
          <w:bCs/>
          <w:sz w:val="24"/>
          <w:szCs w:val="24"/>
        </w:rPr>
        <w:t>O</w:t>
      </w:r>
      <w:r w:rsidRPr="00502CF8">
        <w:rPr>
          <w:rStyle w:val="hps"/>
          <w:b/>
          <w:bCs/>
          <w:sz w:val="24"/>
          <w:szCs w:val="24"/>
        </w:rPr>
        <w:t xml:space="preserve">rganization </w:t>
      </w:r>
      <w:r w:rsidR="0083606B">
        <w:rPr>
          <w:rStyle w:val="hps"/>
          <w:b/>
          <w:bCs/>
          <w:sz w:val="24"/>
          <w:szCs w:val="24"/>
        </w:rPr>
        <w:t>S</w:t>
      </w:r>
      <w:r w:rsidRPr="00502CF8">
        <w:rPr>
          <w:rStyle w:val="hps"/>
          <w:b/>
          <w:bCs/>
          <w:sz w:val="24"/>
          <w:szCs w:val="24"/>
        </w:rPr>
        <w:t xml:space="preserve">ector: </w:t>
      </w:r>
      <w:r w:rsidRPr="00502CF8">
        <w:rPr>
          <w:rStyle w:val="hps"/>
          <w:sz w:val="24"/>
          <w:szCs w:val="24"/>
        </w:rPr>
        <w:t>It’s a non-profit establishments, which include parties and unions, associations and all organizations related to women's organizations, youth and student, churches and monasteries and its affiliates.</w:t>
      </w:r>
    </w:p>
    <w:p w:rsidR="006E0394" w:rsidRPr="00502CF8" w:rsidRDefault="006E0394" w:rsidP="0083606B">
      <w:pPr>
        <w:pStyle w:val="ListParagraph"/>
        <w:numPr>
          <w:ilvl w:val="0"/>
          <w:numId w:val="4"/>
        </w:numPr>
        <w:bidi w:val="0"/>
        <w:ind w:left="567"/>
        <w:jc w:val="both"/>
        <w:rPr>
          <w:rStyle w:val="hps"/>
          <w:sz w:val="24"/>
          <w:szCs w:val="24"/>
          <w:rtl/>
        </w:rPr>
      </w:pPr>
      <w:r w:rsidRPr="00502CF8">
        <w:rPr>
          <w:rStyle w:val="hps"/>
          <w:b/>
          <w:bCs/>
          <w:sz w:val="24"/>
          <w:szCs w:val="24"/>
        </w:rPr>
        <w:t xml:space="preserve">National </w:t>
      </w:r>
      <w:r w:rsidR="0083606B">
        <w:rPr>
          <w:rStyle w:val="hps"/>
          <w:b/>
          <w:bCs/>
          <w:sz w:val="24"/>
          <w:szCs w:val="24"/>
        </w:rPr>
        <w:t>G</w:t>
      </w:r>
      <w:r w:rsidRPr="00502CF8">
        <w:rPr>
          <w:rStyle w:val="hps"/>
          <w:b/>
          <w:bCs/>
          <w:sz w:val="24"/>
          <w:szCs w:val="24"/>
        </w:rPr>
        <w:t xml:space="preserve">overnment </w:t>
      </w:r>
      <w:r w:rsidR="0083606B">
        <w:rPr>
          <w:rStyle w:val="hps"/>
          <w:b/>
          <w:bCs/>
          <w:sz w:val="24"/>
          <w:szCs w:val="24"/>
        </w:rPr>
        <w:t>C</w:t>
      </w:r>
      <w:r w:rsidRPr="00502CF8">
        <w:rPr>
          <w:rStyle w:val="hps"/>
          <w:b/>
          <w:bCs/>
          <w:sz w:val="24"/>
          <w:szCs w:val="24"/>
        </w:rPr>
        <w:t>ompany:</w:t>
      </w:r>
      <w:r w:rsidRPr="00502CF8">
        <w:rPr>
          <w:rStyle w:val="hps"/>
          <w:sz w:val="24"/>
          <w:szCs w:val="24"/>
        </w:rPr>
        <w:t xml:space="preserve"> Establishments engaged in  an economic activities for market profit, but the government-controlled either by owning 51% or more from the capital or through legislation or government decree.</w:t>
      </w:r>
    </w:p>
    <w:p w:rsidR="006E0394" w:rsidRDefault="006E0394" w:rsidP="0083606B">
      <w:pPr>
        <w:pStyle w:val="ListParagraph"/>
        <w:numPr>
          <w:ilvl w:val="0"/>
          <w:numId w:val="4"/>
        </w:numPr>
        <w:bidi w:val="0"/>
        <w:ind w:left="567"/>
        <w:jc w:val="both"/>
        <w:rPr>
          <w:rStyle w:val="hps"/>
          <w:sz w:val="24"/>
          <w:szCs w:val="24"/>
        </w:rPr>
      </w:pPr>
      <w:r w:rsidRPr="00502CF8">
        <w:rPr>
          <w:rStyle w:val="hps"/>
          <w:b/>
          <w:bCs/>
          <w:sz w:val="24"/>
          <w:szCs w:val="24"/>
        </w:rPr>
        <w:t xml:space="preserve">Foreign </w:t>
      </w:r>
      <w:r w:rsidR="0083606B">
        <w:rPr>
          <w:rStyle w:val="hps"/>
          <w:b/>
          <w:bCs/>
          <w:sz w:val="24"/>
          <w:szCs w:val="24"/>
        </w:rPr>
        <w:t>G</w:t>
      </w:r>
      <w:r w:rsidRPr="00502CF8">
        <w:rPr>
          <w:rStyle w:val="hps"/>
          <w:b/>
          <w:bCs/>
          <w:sz w:val="24"/>
          <w:szCs w:val="24"/>
        </w:rPr>
        <w:t xml:space="preserve">overnment </w:t>
      </w:r>
      <w:r w:rsidR="0083606B">
        <w:rPr>
          <w:rStyle w:val="hps"/>
          <w:b/>
          <w:bCs/>
          <w:sz w:val="24"/>
          <w:szCs w:val="24"/>
        </w:rPr>
        <w:t>C</w:t>
      </w:r>
      <w:r w:rsidRPr="00502CF8">
        <w:rPr>
          <w:rStyle w:val="hps"/>
          <w:b/>
          <w:bCs/>
          <w:sz w:val="24"/>
          <w:szCs w:val="24"/>
        </w:rPr>
        <w:t>ompany:</w:t>
      </w:r>
      <w:r w:rsidRPr="00502CF8">
        <w:rPr>
          <w:rStyle w:val="hps"/>
          <w:sz w:val="24"/>
          <w:szCs w:val="24"/>
        </w:rPr>
        <w:t xml:space="preserve"> Companies that engage in an economic activities in profitable market owned by foreign governments by 51% or more from its capital.</w:t>
      </w:r>
    </w:p>
    <w:p w:rsidR="00DB3C59" w:rsidRPr="00502CF8" w:rsidRDefault="00DB3C59" w:rsidP="0083606B">
      <w:pPr>
        <w:pStyle w:val="ListParagraph"/>
        <w:numPr>
          <w:ilvl w:val="0"/>
          <w:numId w:val="4"/>
        </w:numPr>
        <w:bidi w:val="0"/>
        <w:ind w:left="567"/>
        <w:jc w:val="both"/>
        <w:rPr>
          <w:rStyle w:val="hps"/>
          <w:sz w:val="24"/>
          <w:szCs w:val="24"/>
        </w:rPr>
      </w:pPr>
      <w:r w:rsidRPr="00DB3C59">
        <w:rPr>
          <w:rStyle w:val="hps"/>
          <w:b/>
          <w:bCs/>
          <w:sz w:val="24"/>
          <w:szCs w:val="24"/>
        </w:rPr>
        <w:t xml:space="preserve">Central </w:t>
      </w:r>
      <w:r w:rsidR="0083606B">
        <w:rPr>
          <w:rStyle w:val="hps"/>
          <w:b/>
          <w:bCs/>
          <w:sz w:val="24"/>
          <w:szCs w:val="24"/>
        </w:rPr>
        <w:t>G</w:t>
      </w:r>
      <w:r w:rsidRPr="00DB3C59">
        <w:rPr>
          <w:rStyle w:val="hps"/>
          <w:b/>
          <w:bCs/>
          <w:sz w:val="24"/>
          <w:szCs w:val="24"/>
        </w:rPr>
        <w:t>overnment:</w:t>
      </w:r>
      <w:r w:rsidRPr="00E14AFD">
        <w:rPr>
          <w:rStyle w:val="hps"/>
          <w:sz w:val="24"/>
          <w:szCs w:val="24"/>
        </w:rPr>
        <w:t xml:space="preserve"> All establishments (ministries, departments and agencies) that belongs to  the state of Palestine and provide public administration services. This includes institutions that belongs to these ministries and provides educational,  health and social services such as schools and government hospitals and mosques</w:t>
      </w:r>
    </w:p>
    <w:p w:rsidR="006E0394" w:rsidRPr="00502CF8" w:rsidRDefault="006E0394" w:rsidP="0083606B">
      <w:pPr>
        <w:pStyle w:val="ListParagraph"/>
        <w:numPr>
          <w:ilvl w:val="0"/>
          <w:numId w:val="4"/>
        </w:numPr>
        <w:bidi w:val="0"/>
        <w:ind w:left="567"/>
        <w:jc w:val="both"/>
        <w:rPr>
          <w:rStyle w:val="hps"/>
          <w:sz w:val="24"/>
          <w:szCs w:val="24"/>
          <w:rtl/>
        </w:rPr>
      </w:pPr>
      <w:r w:rsidRPr="00502CF8">
        <w:rPr>
          <w:rStyle w:val="hps"/>
          <w:b/>
          <w:bCs/>
          <w:sz w:val="24"/>
          <w:szCs w:val="24"/>
        </w:rPr>
        <w:t xml:space="preserve">Local </w:t>
      </w:r>
      <w:r w:rsidR="0083606B">
        <w:rPr>
          <w:rStyle w:val="hps"/>
          <w:b/>
          <w:bCs/>
          <w:sz w:val="24"/>
          <w:szCs w:val="24"/>
        </w:rPr>
        <w:t>A</w:t>
      </w:r>
      <w:r w:rsidRPr="00502CF8">
        <w:rPr>
          <w:rStyle w:val="hps"/>
          <w:b/>
          <w:bCs/>
          <w:sz w:val="24"/>
          <w:szCs w:val="24"/>
        </w:rPr>
        <w:t xml:space="preserve">uthority: </w:t>
      </w:r>
      <w:r w:rsidRPr="00502CF8">
        <w:rPr>
          <w:rStyle w:val="hps"/>
          <w:sz w:val="24"/>
          <w:szCs w:val="24"/>
        </w:rPr>
        <w:t>Municipalities and village councils and its belonging  facilities, public parks, public libraries and electricity  generators that belongs to the village council and the like.</w:t>
      </w:r>
    </w:p>
    <w:p w:rsidR="006E0394" w:rsidRPr="00502CF8" w:rsidRDefault="006E0394" w:rsidP="0083606B">
      <w:pPr>
        <w:pStyle w:val="ListParagraph"/>
        <w:numPr>
          <w:ilvl w:val="0"/>
          <w:numId w:val="4"/>
        </w:numPr>
        <w:bidi w:val="0"/>
        <w:ind w:left="567"/>
        <w:jc w:val="both"/>
        <w:rPr>
          <w:rStyle w:val="hps"/>
          <w:sz w:val="24"/>
          <w:szCs w:val="24"/>
          <w:rtl/>
        </w:rPr>
      </w:pPr>
      <w:r w:rsidRPr="00502CF8">
        <w:rPr>
          <w:rStyle w:val="hps"/>
          <w:b/>
          <w:bCs/>
          <w:sz w:val="24"/>
          <w:szCs w:val="24"/>
        </w:rPr>
        <w:t xml:space="preserve">Foreign </w:t>
      </w:r>
      <w:r w:rsidR="0083606B">
        <w:rPr>
          <w:rStyle w:val="hps"/>
          <w:b/>
          <w:bCs/>
          <w:sz w:val="24"/>
          <w:szCs w:val="24"/>
        </w:rPr>
        <w:t>G</w:t>
      </w:r>
      <w:r w:rsidRPr="00502CF8">
        <w:rPr>
          <w:rStyle w:val="hps"/>
          <w:b/>
          <w:bCs/>
          <w:sz w:val="24"/>
          <w:szCs w:val="24"/>
        </w:rPr>
        <w:t xml:space="preserve">overnment: </w:t>
      </w:r>
      <w:proofErr w:type="spellStart"/>
      <w:r w:rsidRPr="00502CF8">
        <w:rPr>
          <w:rStyle w:val="hps"/>
          <w:sz w:val="24"/>
          <w:szCs w:val="24"/>
        </w:rPr>
        <w:t>Its</w:t>
      </w:r>
      <w:proofErr w:type="spellEnd"/>
      <w:r w:rsidRPr="00502CF8">
        <w:rPr>
          <w:rStyle w:val="hps"/>
          <w:sz w:val="24"/>
          <w:szCs w:val="24"/>
        </w:rPr>
        <w:t xml:space="preserve"> an establishments that belongs directly to the foreign Government, such as embassies and diplomatic missions, consulates and diplomatic missions.</w:t>
      </w:r>
    </w:p>
    <w:p w:rsidR="006E0394" w:rsidRPr="00502CF8" w:rsidRDefault="006E0394" w:rsidP="00715738">
      <w:pPr>
        <w:pStyle w:val="ListParagraph"/>
        <w:numPr>
          <w:ilvl w:val="0"/>
          <w:numId w:val="4"/>
        </w:numPr>
        <w:bidi w:val="0"/>
        <w:ind w:left="567"/>
        <w:jc w:val="both"/>
        <w:rPr>
          <w:rStyle w:val="hps"/>
          <w:sz w:val="24"/>
          <w:szCs w:val="24"/>
        </w:rPr>
      </w:pPr>
      <w:r w:rsidRPr="00502CF8">
        <w:rPr>
          <w:rStyle w:val="hps"/>
          <w:b/>
          <w:bCs/>
          <w:sz w:val="24"/>
          <w:szCs w:val="24"/>
        </w:rPr>
        <w:t>UNRWA:</w:t>
      </w:r>
      <w:r w:rsidRPr="00502CF8">
        <w:rPr>
          <w:rStyle w:val="hps"/>
          <w:sz w:val="24"/>
          <w:szCs w:val="24"/>
        </w:rPr>
        <w:t xml:space="preserve"> Includes all institutions belongs to the United Nation for Relief and Works Agency for Palestinian Refugees, whether administration offices and services, schools and clinics and training centers.</w:t>
      </w:r>
    </w:p>
    <w:p w:rsidR="006E0394" w:rsidRPr="00502CF8" w:rsidRDefault="006E0394" w:rsidP="0083606B">
      <w:pPr>
        <w:pStyle w:val="ListParagraph"/>
        <w:numPr>
          <w:ilvl w:val="0"/>
          <w:numId w:val="4"/>
        </w:numPr>
        <w:bidi w:val="0"/>
        <w:ind w:left="567"/>
        <w:jc w:val="both"/>
        <w:rPr>
          <w:rStyle w:val="hps"/>
          <w:sz w:val="24"/>
          <w:szCs w:val="24"/>
          <w:rtl/>
        </w:rPr>
      </w:pPr>
      <w:r w:rsidRPr="00502CF8">
        <w:rPr>
          <w:rStyle w:val="hps"/>
          <w:b/>
          <w:bCs/>
          <w:sz w:val="24"/>
          <w:szCs w:val="24"/>
        </w:rPr>
        <w:t xml:space="preserve">International </w:t>
      </w:r>
      <w:r w:rsidR="0083606B">
        <w:rPr>
          <w:rStyle w:val="hps"/>
          <w:b/>
          <w:bCs/>
          <w:sz w:val="24"/>
          <w:szCs w:val="24"/>
        </w:rPr>
        <w:t>O</w:t>
      </w:r>
      <w:r w:rsidRPr="00502CF8">
        <w:rPr>
          <w:rStyle w:val="hps"/>
          <w:b/>
          <w:bCs/>
          <w:sz w:val="24"/>
          <w:szCs w:val="24"/>
        </w:rPr>
        <w:t xml:space="preserve">rganization: </w:t>
      </w:r>
      <w:r w:rsidRPr="00502CF8">
        <w:rPr>
          <w:rStyle w:val="hps"/>
          <w:sz w:val="24"/>
          <w:szCs w:val="24"/>
        </w:rPr>
        <w:t>Includes various United Nations organizations (except for UNRWA), such as UNESCO, UNDP and a like, and similar international institutions (such as the International Red Cross and the World Bank, the International Monetary Fund ...).</w:t>
      </w:r>
    </w:p>
    <w:p w:rsidR="006E0394" w:rsidRPr="00502CF8" w:rsidRDefault="006E0394" w:rsidP="00B46494">
      <w:pPr>
        <w:bidi w:val="0"/>
        <w:jc w:val="lowKashida"/>
        <w:rPr>
          <w:rFonts w:cs="Simplified Arabic"/>
          <w:sz w:val="18"/>
          <w:szCs w:val="18"/>
        </w:rPr>
      </w:pPr>
    </w:p>
    <w:p w:rsidR="006E0394" w:rsidRPr="00502CF8" w:rsidRDefault="006E0394" w:rsidP="006E0394">
      <w:pPr>
        <w:pStyle w:val="BodyText"/>
        <w:spacing w:line="240" w:lineRule="atLeast"/>
        <w:ind w:left="72" w:hanging="72"/>
        <w:jc w:val="right"/>
        <w:rPr>
          <w:rStyle w:val="hps"/>
          <w:rFonts w:cs="Traditional Arabic"/>
          <w:b/>
          <w:bCs/>
          <w:szCs w:val="24"/>
          <w:rtl/>
        </w:rPr>
      </w:pPr>
      <w:r w:rsidRPr="00502CF8">
        <w:rPr>
          <w:rStyle w:val="hps"/>
          <w:rFonts w:cs="Traditional Arabic"/>
          <w:b/>
          <w:bCs/>
          <w:szCs w:val="24"/>
        </w:rPr>
        <w:t>Economic organization could be either</w:t>
      </w:r>
    </w:p>
    <w:p w:rsidR="006E0394" w:rsidRPr="00502CF8" w:rsidRDefault="006E0394" w:rsidP="0083606B">
      <w:pPr>
        <w:pStyle w:val="BodyText"/>
        <w:numPr>
          <w:ilvl w:val="0"/>
          <w:numId w:val="5"/>
        </w:numPr>
        <w:bidi w:val="0"/>
        <w:ind w:left="567" w:hanging="425"/>
        <w:jc w:val="both"/>
        <w:rPr>
          <w:rStyle w:val="hps"/>
          <w:rFonts w:cs="Traditional Arabic"/>
          <w:szCs w:val="24"/>
        </w:rPr>
      </w:pPr>
      <w:r w:rsidRPr="00502CF8">
        <w:rPr>
          <w:rStyle w:val="hps"/>
          <w:rFonts w:cs="Traditional Arabic"/>
          <w:b/>
          <w:bCs/>
          <w:szCs w:val="24"/>
        </w:rPr>
        <w:t xml:space="preserve">Single </w:t>
      </w:r>
      <w:r w:rsidR="0083606B">
        <w:rPr>
          <w:rStyle w:val="hps"/>
          <w:rFonts w:cs="Traditional Arabic"/>
          <w:b/>
          <w:bCs/>
          <w:szCs w:val="24"/>
        </w:rPr>
        <w:t>E</w:t>
      </w:r>
      <w:r w:rsidRPr="00502CF8">
        <w:rPr>
          <w:rStyle w:val="hps"/>
          <w:rFonts w:cs="Traditional Arabic"/>
          <w:b/>
          <w:bCs/>
          <w:szCs w:val="24"/>
        </w:rPr>
        <w:t>stablishment:</w:t>
      </w:r>
      <w:r w:rsidRPr="00502CF8">
        <w:rPr>
          <w:rStyle w:val="hps"/>
          <w:rFonts w:cs="Traditional Arabic"/>
          <w:szCs w:val="24"/>
        </w:rPr>
        <w:t xml:space="preserve"> do not have branches, not a branch of a major center.</w:t>
      </w:r>
    </w:p>
    <w:p w:rsidR="006E0394" w:rsidRPr="00502CF8" w:rsidRDefault="006E0394" w:rsidP="0083606B">
      <w:pPr>
        <w:pStyle w:val="BodyText"/>
        <w:numPr>
          <w:ilvl w:val="0"/>
          <w:numId w:val="5"/>
        </w:numPr>
        <w:bidi w:val="0"/>
        <w:ind w:left="567" w:hanging="425"/>
        <w:jc w:val="both"/>
        <w:rPr>
          <w:rStyle w:val="hps"/>
          <w:rFonts w:cs="Traditional Arabic"/>
          <w:szCs w:val="24"/>
        </w:rPr>
      </w:pPr>
      <w:r w:rsidRPr="00502CF8">
        <w:rPr>
          <w:rStyle w:val="hps"/>
          <w:rFonts w:cs="Traditional Arabic"/>
          <w:b/>
          <w:bCs/>
          <w:szCs w:val="24"/>
        </w:rPr>
        <w:t xml:space="preserve">Main </w:t>
      </w:r>
      <w:r w:rsidR="0083606B">
        <w:rPr>
          <w:rStyle w:val="hps"/>
          <w:rFonts w:cs="Traditional Arabic"/>
          <w:b/>
          <w:bCs/>
          <w:szCs w:val="24"/>
        </w:rPr>
        <w:t>O</w:t>
      </w:r>
      <w:r w:rsidRPr="00502CF8">
        <w:rPr>
          <w:rStyle w:val="hps"/>
          <w:rFonts w:cs="Traditional Arabic"/>
          <w:b/>
          <w:bCs/>
          <w:szCs w:val="24"/>
        </w:rPr>
        <w:t xml:space="preserve">ffice with </w:t>
      </w:r>
      <w:r w:rsidR="0083606B">
        <w:rPr>
          <w:rStyle w:val="hps"/>
          <w:rFonts w:cs="Traditional Arabic"/>
          <w:b/>
          <w:bCs/>
          <w:szCs w:val="24"/>
        </w:rPr>
        <w:t>B</w:t>
      </w:r>
      <w:r w:rsidRPr="00502CF8">
        <w:rPr>
          <w:rStyle w:val="hps"/>
          <w:rFonts w:cs="Traditional Arabic"/>
          <w:b/>
          <w:bCs/>
          <w:szCs w:val="24"/>
        </w:rPr>
        <w:t xml:space="preserve">ook </w:t>
      </w:r>
      <w:r w:rsidR="0083606B">
        <w:rPr>
          <w:rStyle w:val="hps"/>
          <w:rFonts w:cs="Traditional Arabic"/>
          <w:b/>
          <w:bCs/>
          <w:szCs w:val="24"/>
        </w:rPr>
        <w:t>K</w:t>
      </w:r>
      <w:r w:rsidRPr="00502CF8">
        <w:rPr>
          <w:rStyle w:val="hps"/>
          <w:rFonts w:cs="Traditional Arabic"/>
          <w:b/>
          <w:bCs/>
          <w:szCs w:val="24"/>
        </w:rPr>
        <w:t xml:space="preserve">eeping for </w:t>
      </w:r>
      <w:r w:rsidR="0083606B">
        <w:rPr>
          <w:rStyle w:val="hps"/>
          <w:rFonts w:cs="Traditional Arabic"/>
          <w:b/>
          <w:bCs/>
          <w:szCs w:val="24"/>
        </w:rPr>
        <w:t>B</w:t>
      </w:r>
      <w:r w:rsidRPr="00502CF8">
        <w:rPr>
          <w:rStyle w:val="hps"/>
          <w:rFonts w:cs="Traditional Arabic"/>
          <w:b/>
          <w:bCs/>
          <w:szCs w:val="24"/>
        </w:rPr>
        <w:t>ranches</w:t>
      </w:r>
      <w:r w:rsidRPr="00502CF8">
        <w:rPr>
          <w:rStyle w:val="hps"/>
          <w:rFonts w:cs="Traditional Arabic"/>
          <w:szCs w:val="24"/>
        </w:rPr>
        <w:t>: Main centers of enterprises with branches, which include the accounts of its branches (branches accounts integrated with the main center).</w:t>
      </w:r>
    </w:p>
    <w:p w:rsidR="006E0394" w:rsidRPr="00502CF8" w:rsidRDefault="006E0394" w:rsidP="00271301">
      <w:pPr>
        <w:pStyle w:val="BodyText"/>
        <w:numPr>
          <w:ilvl w:val="0"/>
          <w:numId w:val="5"/>
        </w:numPr>
        <w:bidi w:val="0"/>
        <w:ind w:left="567" w:hanging="425"/>
        <w:jc w:val="both"/>
        <w:rPr>
          <w:rStyle w:val="hps"/>
          <w:rFonts w:cs="Traditional Arabic"/>
          <w:szCs w:val="24"/>
        </w:rPr>
      </w:pPr>
      <w:r w:rsidRPr="00502CF8">
        <w:rPr>
          <w:rStyle w:val="hps"/>
          <w:rFonts w:cs="Traditional Arabic"/>
          <w:b/>
          <w:bCs/>
          <w:szCs w:val="24"/>
        </w:rPr>
        <w:t xml:space="preserve">Main </w:t>
      </w:r>
      <w:r w:rsidR="00271301">
        <w:rPr>
          <w:rStyle w:val="hps"/>
          <w:rFonts w:cs="Traditional Arabic"/>
          <w:b/>
          <w:bCs/>
          <w:szCs w:val="24"/>
        </w:rPr>
        <w:t>O</w:t>
      </w:r>
      <w:r w:rsidRPr="00502CF8">
        <w:rPr>
          <w:rStyle w:val="hps"/>
          <w:rFonts w:cs="Traditional Arabic"/>
          <w:b/>
          <w:bCs/>
          <w:szCs w:val="24"/>
        </w:rPr>
        <w:t xml:space="preserve">ffice with no </w:t>
      </w:r>
      <w:r w:rsidR="00271301">
        <w:rPr>
          <w:rStyle w:val="hps"/>
          <w:rFonts w:cs="Traditional Arabic"/>
          <w:b/>
          <w:bCs/>
          <w:szCs w:val="24"/>
        </w:rPr>
        <w:t>B</w:t>
      </w:r>
      <w:r w:rsidRPr="00502CF8">
        <w:rPr>
          <w:rStyle w:val="hps"/>
          <w:rFonts w:cs="Traditional Arabic"/>
          <w:b/>
          <w:bCs/>
          <w:szCs w:val="24"/>
        </w:rPr>
        <w:t xml:space="preserve">ook </w:t>
      </w:r>
      <w:r w:rsidR="00271301">
        <w:rPr>
          <w:rStyle w:val="hps"/>
          <w:rFonts w:cs="Traditional Arabic"/>
          <w:b/>
          <w:bCs/>
          <w:szCs w:val="24"/>
        </w:rPr>
        <w:t>K</w:t>
      </w:r>
      <w:r w:rsidRPr="00502CF8">
        <w:rPr>
          <w:rStyle w:val="hps"/>
          <w:rFonts w:cs="Traditional Arabic"/>
          <w:b/>
          <w:bCs/>
          <w:szCs w:val="24"/>
        </w:rPr>
        <w:t xml:space="preserve">eeping for </w:t>
      </w:r>
      <w:r w:rsidR="00271301">
        <w:rPr>
          <w:rStyle w:val="hps"/>
          <w:rFonts w:cs="Traditional Arabic"/>
          <w:b/>
          <w:bCs/>
          <w:szCs w:val="24"/>
        </w:rPr>
        <w:t>B</w:t>
      </w:r>
      <w:r w:rsidRPr="00502CF8">
        <w:rPr>
          <w:rStyle w:val="hps"/>
          <w:rFonts w:cs="Traditional Arabic"/>
          <w:b/>
          <w:bCs/>
          <w:szCs w:val="24"/>
        </w:rPr>
        <w:t>ranches:</w:t>
      </w:r>
      <w:r w:rsidRPr="00502CF8">
        <w:rPr>
          <w:rStyle w:val="hps"/>
          <w:rFonts w:cs="Traditional Arabic"/>
          <w:szCs w:val="24"/>
        </w:rPr>
        <w:t xml:space="preserve"> Major centers for establishments that have branches, which do not include the accounts of its branches (branches accounts is not integrated with the main center).</w:t>
      </w:r>
    </w:p>
    <w:p w:rsidR="006E0394" w:rsidRPr="00502CF8" w:rsidRDefault="006E0394" w:rsidP="00271301">
      <w:pPr>
        <w:pStyle w:val="BodyText"/>
        <w:numPr>
          <w:ilvl w:val="0"/>
          <w:numId w:val="5"/>
        </w:numPr>
        <w:bidi w:val="0"/>
        <w:ind w:left="567" w:hanging="425"/>
        <w:jc w:val="both"/>
        <w:rPr>
          <w:rStyle w:val="hps"/>
          <w:rFonts w:cs="Traditional Arabic"/>
          <w:szCs w:val="24"/>
        </w:rPr>
      </w:pPr>
      <w:r w:rsidRPr="00502CF8">
        <w:rPr>
          <w:rStyle w:val="hps"/>
          <w:rFonts w:cs="Traditional Arabic"/>
          <w:b/>
          <w:bCs/>
          <w:szCs w:val="24"/>
        </w:rPr>
        <w:t xml:space="preserve">Branch with </w:t>
      </w:r>
      <w:r w:rsidR="00271301">
        <w:rPr>
          <w:rStyle w:val="hps"/>
          <w:rFonts w:cs="Traditional Arabic"/>
          <w:b/>
          <w:bCs/>
          <w:szCs w:val="24"/>
        </w:rPr>
        <w:t>S</w:t>
      </w:r>
      <w:r w:rsidRPr="00502CF8">
        <w:rPr>
          <w:rStyle w:val="hps"/>
          <w:rFonts w:cs="Traditional Arabic"/>
          <w:b/>
          <w:bCs/>
          <w:szCs w:val="24"/>
        </w:rPr>
        <w:t xml:space="preserve">eparate </w:t>
      </w:r>
      <w:r w:rsidR="00271301">
        <w:rPr>
          <w:rStyle w:val="hps"/>
          <w:rFonts w:cs="Traditional Arabic"/>
          <w:b/>
          <w:bCs/>
          <w:szCs w:val="24"/>
        </w:rPr>
        <w:t>B</w:t>
      </w:r>
      <w:r w:rsidRPr="00502CF8">
        <w:rPr>
          <w:rStyle w:val="hps"/>
          <w:rFonts w:cs="Traditional Arabic"/>
          <w:b/>
          <w:bCs/>
          <w:szCs w:val="24"/>
        </w:rPr>
        <w:t xml:space="preserve">ook </w:t>
      </w:r>
      <w:r w:rsidR="00271301">
        <w:rPr>
          <w:rStyle w:val="hps"/>
          <w:rFonts w:cs="Traditional Arabic"/>
          <w:b/>
          <w:bCs/>
          <w:szCs w:val="24"/>
        </w:rPr>
        <w:t>K</w:t>
      </w:r>
      <w:r w:rsidRPr="00502CF8">
        <w:rPr>
          <w:rStyle w:val="hps"/>
          <w:rFonts w:cs="Traditional Arabic"/>
          <w:b/>
          <w:bCs/>
          <w:szCs w:val="24"/>
        </w:rPr>
        <w:t xml:space="preserve">eeping from </w:t>
      </w:r>
      <w:r w:rsidR="00271301">
        <w:rPr>
          <w:rStyle w:val="hps"/>
          <w:rFonts w:cs="Traditional Arabic"/>
          <w:b/>
          <w:bCs/>
          <w:szCs w:val="24"/>
        </w:rPr>
        <w:t>M</w:t>
      </w:r>
      <w:r w:rsidRPr="00502CF8">
        <w:rPr>
          <w:rStyle w:val="hps"/>
          <w:rFonts w:cs="Traditional Arabic"/>
          <w:b/>
          <w:bCs/>
          <w:szCs w:val="24"/>
        </w:rPr>
        <w:t xml:space="preserve">ain </w:t>
      </w:r>
      <w:r w:rsidR="00271301">
        <w:rPr>
          <w:rStyle w:val="hps"/>
          <w:rFonts w:cs="Traditional Arabic"/>
          <w:b/>
          <w:bCs/>
          <w:szCs w:val="24"/>
        </w:rPr>
        <w:t>O</w:t>
      </w:r>
      <w:r w:rsidRPr="00502CF8">
        <w:rPr>
          <w:rStyle w:val="hps"/>
          <w:rFonts w:cs="Traditional Arabic"/>
          <w:b/>
          <w:bCs/>
          <w:szCs w:val="24"/>
        </w:rPr>
        <w:t>ffice:</w:t>
      </w:r>
      <w:r w:rsidRPr="00502CF8">
        <w:rPr>
          <w:rStyle w:val="hps"/>
          <w:rFonts w:cs="Traditional Arabic"/>
          <w:szCs w:val="24"/>
        </w:rPr>
        <w:t xml:space="preserve"> Establishments that the branches hold independent accounting entries for the main center, which enable to set up its own account profits and losses.</w:t>
      </w:r>
    </w:p>
    <w:p w:rsidR="006E0394" w:rsidRPr="00502CF8" w:rsidRDefault="006E0394" w:rsidP="00271301">
      <w:pPr>
        <w:pStyle w:val="BodyText"/>
        <w:numPr>
          <w:ilvl w:val="0"/>
          <w:numId w:val="5"/>
        </w:numPr>
        <w:bidi w:val="0"/>
        <w:ind w:left="567" w:hanging="425"/>
        <w:jc w:val="both"/>
        <w:rPr>
          <w:rStyle w:val="hps"/>
          <w:rFonts w:cs="Traditional Arabic"/>
          <w:szCs w:val="24"/>
        </w:rPr>
      </w:pPr>
      <w:r w:rsidRPr="00502CF8">
        <w:rPr>
          <w:rStyle w:val="hps"/>
          <w:rFonts w:cs="Traditional Arabic"/>
          <w:b/>
          <w:bCs/>
          <w:szCs w:val="24"/>
        </w:rPr>
        <w:t xml:space="preserve">Branch with no </w:t>
      </w:r>
      <w:r w:rsidR="00271301">
        <w:rPr>
          <w:rStyle w:val="hps"/>
          <w:rFonts w:cs="Traditional Arabic"/>
          <w:b/>
          <w:bCs/>
          <w:szCs w:val="24"/>
        </w:rPr>
        <w:t>S</w:t>
      </w:r>
      <w:r w:rsidRPr="00502CF8">
        <w:rPr>
          <w:rStyle w:val="hps"/>
          <w:rFonts w:cs="Traditional Arabic"/>
          <w:b/>
          <w:bCs/>
          <w:szCs w:val="24"/>
        </w:rPr>
        <w:t xml:space="preserve">eparate </w:t>
      </w:r>
      <w:r w:rsidR="00271301">
        <w:rPr>
          <w:rStyle w:val="hps"/>
          <w:rFonts w:cs="Traditional Arabic"/>
          <w:b/>
          <w:bCs/>
          <w:szCs w:val="24"/>
        </w:rPr>
        <w:t>B</w:t>
      </w:r>
      <w:r w:rsidRPr="00502CF8">
        <w:rPr>
          <w:rStyle w:val="hps"/>
          <w:rFonts w:cs="Traditional Arabic"/>
          <w:b/>
          <w:bCs/>
          <w:szCs w:val="24"/>
        </w:rPr>
        <w:t xml:space="preserve">ook </w:t>
      </w:r>
      <w:r w:rsidR="00271301">
        <w:rPr>
          <w:rStyle w:val="hps"/>
          <w:rFonts w:cs="Traditional Arabic"/>
          <w:b/>
          <w:bCs/>
          <w:szCs w:val="24"/>
        </w:rPr>
        <w:t>K</w:t>
      </w:r>
      <w:r w:rsidRPr="00502CF8">
        <w:rPr>
          <w:rStyle w:val="hps"/>
          <w:rFonts w:cs="Traditional Arabic"/>
          <w:b/>
          <w:bCs/>
          <w:szCs w:val="24"/>
        </w:rPr>
        <w:t xml:space="preserve">eeping from </w:t>
      </w:r>
      <w:r w:rsidR="00271301">
        <w:rPr>
          <w:rStyle w:val="hps"/>
          <w:rFonts w:cs="Traditional Arabic"/>
          <w:b/>
          <w:bCs/>
          <w:szCs w:val="24"/>
        </w:rPr>
        <w:t>M</w:t>
      </w:r>
      <w:r w:rsidRPr="00502CF8">
        <w:rPr>
          <w:rStyle w:val="hps"/>
          <w:rFonts w:cs="Traditional Arabic"/>
          <w:b/>
          <w:bCs/>
          <w:szCs w:val="24"/>
        </w:rPr>
        <w:t xml:space="preserve">ain </w:t>
      </w:r>
      <w:r w:rsidR="00271301">
        <w:rPr>
          <w:rStyle w:val="hps"/>
          <w:rFonts w:cs="Traditional Arabic"/>
          <w:b/>
          <w:bCs/>
          <w:szCs w:val="24"/>
        </w:rPr>
        <w:t>O</w:t>
      </w:r>
      <w:r w:rsidRPr="00502CF8">
        <w:rPr>
          <w:rStyle w:val="hps"/>
          <w:rFonts w:cs="Traditional Arabic"/>
          <w:b/>
          <w:bCs/>
          <w:szCs w:val="24"/>
        </w:rPr>
        <w:t>ffice:</w:t>
      </w:r>
      <w:r w:rsidRPr="00502CF8">
        <w:rPr>
          <w:rStyle w:val="hps"/>
          <w:rFonts w:cs="Traditional Arabic"/>
          <w:szCs w:val="24"/>
        </w:rPr>
        <w:t xml:space="preserve"> Branches for establishments that do not have any registered accounting or independent accounting records, and all of the accounts are integrated with the accounts of the main center.</w:t>
      </w:r>
    </w:p>
    <w:p w:rsidR="006E0394" w:rsidRPr="00502CF8" w:rsidRDefault="006E0394" w:rsidP="00715738">
      <w:pPr>
        <w:pStyle w:val="BodyText"/>
        <w:numPr>
          <w:ilvl w:val="0"/>
          <w:numId w:val="5"/>
        </w:numPr>
        <w:bidi w:val="0"/>
        <w:ind w:left="567" w:hanging="425"/>
        <w:jc w:val="both"/>
        <w:rPr>
          <w:rStyle w:val="hps"/>
          <w:rFonts w:cs="Traditional Arabic"/>
          <w:szCs w:val="24"/>
        </w:rPr>
      </w:pPr>
      <w:r w:rsidRPr="00502CF8">
        <w:rPr>
          <w:rStyle w:val="hps"/>
          <w:rFonts w:cs="Traditional Arabic"/>
          <w:b/>
          <w:bCs/>
          <w:szCs w:val="24"/>
        </w:rPr>
        <w:lastRenderedPageBreak/>
        <w:t>Auxiliary Activity Unit:</w:t>
      </w:r>
      <w:r w:rsidRPr="00502CF8">
        <w:rPr>
          <w:rStyle w:val="hps"/>
          <w:rFonts w:cs="Traditional Arabic"/>
          <w:szCs w:val="24"/>
        </w:rPr>
        <w:t xml:space="preserve"> It is  all  of the  activities done for the establishment  itself, and it is not included within the products of the establishment but appears under intermediate consumption, for example: stores for the storage of products or materials for the establishment or private garage to prepare  equipment for the establishment and provided that, </w:t>
      </w:r>
      <w:proofErr w:type="spellStart"/>
      <w:r w:rsidRPr="00502CF8">
        <w:rPr>
          <w:rStyle w:val="hps"/>
          <w:rFonts w:cs="Traditional Arabic"/>
          <w:szCs w:val="24"/>
        </w:rPr>
        <w:t>its</w:t>
      </w:r>
      <w:proofErr w:type="spellEnd"/>
      <w:r w:rsidRPr="00502CF8">
        <w:rPr>
          <w:rStyle w:val="hps"/>
          <w:rFonts w:cs="Traditional Arabic"/>
          <w:szCs w:val="24"/>
        </w:rPr>
        <w:t xml:space="preserve"> not to lead to offer services to the market or to the public.</w:t>
      </w:r>
    </w:p>
    <w:p w:rsidR="006E0394" w:rsidRPr="00502CF8" w:rsidRDefault="006E0394" w:rsidP="006E0394">
      <w:pPr>
        <w:pStyle w:val="BodyText"/>
        <w:bidi w:val="0"/>
        <w:jc w:val="both"/>
        <w:rPr>
          <w:rStyle w:val="hps"/>
          <w:rFonts w:cs="Traditional Arabic"/>
          <w:szCs w:val="24"/>
        </w:rPr>
      </w:pPr>
    </w:p>
    <w:p w:rsidR="006E0394" w:rsidRPr="00502CF8" w:rsidRDefault="006E0394" w:rsidP="00B46494">
      <w:pPr>
        <w:bidi w:val="0"/>
        <w:textAlignment w:val="top"/>
        <w:rPr>
          <w:rStyle w:val="hps"/>
          <w:b/>
          <w:bCs/>
          <w:sz w:val="24"/>
          <w:szCs w:val="24"/>
        </w:rPr>
      </w:pPr>
      <w:r w:rsidRPr="00502CF8">
        <w:rPr>
          <w:rStyle w:val="hps"/>
          <w:b/>
          <w:bCs/>
          <w:sz w:val="24"/>
          <w:szCs w:val="24"/>
        </w:rPr>
        <w:t>Legal Status:</w:t>
      </w:r>
    </w:p>
    <w:p w:rsidR="006E0394" w:rsidRPr="00502CF8" w:rsidRDefault="006E0394" w:rsidP="00B46494">
      <w:pPr>
        <w:autoSpaceDE w:val="0"/>
        <w:autoSpaceDN w:val="0"/>
        <w:bidi w:val="0"/>
        <w:adjustRightInd w:val="0"/>
        <w:jc w:val="both"/>
        <w:rPr>
          <w:rStyle w:val="hps"/>
          <w:sz w:val="24"/>
          <w:szCs w:val="24"/>
        </w:rPr>
      </w:pPr>
      <w:r w:rsidRPr="00502CF8">
        <w:rPr>
          <w:rStyle w:val="hps"/>
          <w:sz w:val="24"/>
          <w:szCs w:val="24"/>
        </w:rPr>
        <w:t>The legal status of the enterprise as registered in the relevant government ministry.</w:t>
      </w:r>
    </w:p>
    <w:p w:rsidR="006E0394" w:rsidRPr="00502CF8" w:rsidRDefault="006E0394" w:rsidP="00271301">
      <w:pPr>
        <w:pStyle w:val="ListParagraph"/>
        <w:numPr>
          <w:ilvl w:val="0"/>
          <w:numId w:val="6"/>
        </w:numPr>
        <w:bidi w:val="0"/>
        <w:jc w:val="both"/>
        <w:rPr>
          <w:rStyle w:val="hps"/>
          <w:sz w:val="24"/>
          <w:szCs w:val="24"/>
        </w:rPr>
      </w:pPr>
      <w:r w:rsidRPr="00EB0D1F">
        <w:rPr>
          <w:rStyle w:val="hps"/>
          <w:b/>
          <w:bCs/>
          <w:sz w:val="24"/>
          <w:szCs w:val="24"/>
        </w:rPr>
        <w:t xml:space="preserve">Sole </w:t>
      </w:r>
      <w:r w:rsidR="00271301">
        <w:rPr>
          <w:rStyle w:val="hps"/>
          <w:b/>
          <w:bCs/>
          <w:sz w:val="24"/>
          <w:szCs w:val="24"/>
        </w:rPr>
        <w:t>P</w:t>
      </w:r>
      <w:r w:rsidRPr="00EB0D1F">
        <w:rPr>
          <w:rStyle w:val="hps"/>
          <w:b/>
          <w:bCs/>
          <w:sz w:val="24"/>
          <w:szCs w:val="24"/>
        </w:rPr>
        <w:t>roprietorship</w:t>
      </w:r>
      <w:r w:rsidRPr="00502CF8">
        <w:rPr>
          <w:rStyle w:val="hps"/>
          <w:sz w:val="24"/>
          <w:szCs w:val="24"/>
        </w:rPr>
        <w:t xml:space="preserve">: </w:t>
      </w:r>
      <w:r w:rsidRPr="00502CF8">
        <w:rPr>
          <w:rStyle w:val="hps"/>
          <w:sz w:val="24"/>
          <w:szCs w:val="24"/>
          <w:rtl/>
        </w:rPr>
        <w:t xml:space="preserve"> </w:t>
      </w:r>
      <w:r w:rsidRPr="00502CF8">
        <w:rPr>
          <w:rStyle w:val="hps"/>
          <w:sz w:val="24"/>
          <w:szCs w:val="24"/>
        </w:rPr>
        <w:t>Established, which has a capital of one natural person and often run by himself, and this kind of facilities does not exist in the Jordanian law and Palestinian.</w:t>
      </w:r>
    </w:p>
    <w:p w:rsidR="006E0394" w:rsidRPr="00502CF8" w:rsidRDefault="006E0394" w:rsidP="00715738">
      <w:pPr>
        <w:pStyle w:val="ListParagraph"/>
        <w:numPr>
          <w:ilvl w:val="0"/>
          <w:numId w:val="6"/>
        </w:numPr>
        <w:bidi w:val="0"/>
        <w:jc w:val="both"/>
        <w:rPr>
          <w:rStyle w:val="hps"/>
          <w:sz w:val="24"/>
          <w:szCs w:val="24"/>
        </w:rPr>
      </w:pPr>
      <w:r w:rsidRPr="00502CF8">
        <w:rPr>
          <w:rStyle w:val="hps"/>
          <w:b/>
          <w:bCs/>
          <w:sz w:val="24"/>
          <w:szCs w:val="24"/>
        </w:rPr>
        <w:t>De-facto Company:</w:t>
      </w:r>
      <w:r w:rsidRPr="00502CF8">
        <w:rPr>
          <w:rFonts w:ascii="Arial" w:hAnsi="Arial" w:cs="Arial"/>
          <w:sz w:val="24"/>
          <w:szCs w:val="24"/>
        </w:rPr>
        <w:t xml:space="preserve"> </w:t>
      </w:r>
      <w:r w:rsidRPr="00502CF8">
        <w:rPr>
          <w:rStyle w:val="hps"/>
          <w:sz w:val="24"/>
          <w:szCs w:val="24"/>
        </w:rPr>
        <w:t xml:space="preserve">Company is usually between two or three or establishments owner's without agreements, including contracts only custom and tradition do not have any legal personality. </w:t>
      </w:r>
    </w:p>
    <w:p w:rsidR="006E0394" w:rsidRPr="00502CF8" w:rsidRDefault="006E0394" w:rsidP="00715738">
      <w:pPr>
        <w:pStyle w:val="ListParagraph"/>
        <w:numPr>
          <w:ilvl w:val="0"/>
          <w:numId w:val="6"/>
        </w:numPr>
        <w:bidi w:val="0"/>
        <w:jc w:val="both"/>
        <w:rPr>
          <w:rStyle w:val="hps"/>
          <w:sz w:val="24"/>
          <w:szCs w:val="24"/>
        </w:rPr>
      </w:pPr>
      <w:r w:rsidRPr="00502CF8">
        <w:rPr>
          <w:rStyle w:val="hps"/>
          <w:b/>
          <w:bCs/>
          <w:sz w:val="24"/>
          <w:szCs w:val="24"/>
        </w:rPr>
        <w:t>General Partnership Company:</w:t>
      </w:r>
      <w:r w:rsidRPr="00502CF8">
        <w:rPr>
          <w:rStyle w:val="hps"/>
          <w:sz w:val="24"/>
          <w:szCs w:val="24"/>
        </w:rPr>
        <w:t xml:space="preserve"> It means the company that all of the partners personally jointly responsible of all debts of the company and all of its contracts and obligations. </w:t>
      </w:r>
    </w:p>
    <w:p w:rsidR="006E0394" w:rsidRPr="00502CF8" w:rsidRDefault="006E0394" w:rsidP="00715738">
      <w:pPr>
        <w:pStyle w:val="ListParagraph"/>
        <w:numPr>
          <w:ilvl w:val="0"/>
          <w:numId w:val="6"/>
        </w:numPr>
        <w:bidi w:val="0"/>
        <w:jc w:val="both"/>
        <w:rPr>
          <w:rStyle w:val="hps"/>
          <w:sz w:val="24"/>
          <w:szCs w:val="24"/>
        </w:rPr>
      </w:pPr>
      <w:r w:rsidRPr="00502CF8">
        <w:rPr>
          <w:rStyle w:val="hps"/>
          <w:b/>
          <w:bCs/>
          <w:sz w:val="24"/>
          <w:szCs w:val="24"/>
        </w:rPr>
        <w:t>Limited Partnership Company:</w:t>
      </w:r>
      <w:r w:rsidRPr="00502CF8">
        <w:rPr>
          <w:rStyle w:val="hps"/>
          <w:sz w:val="24"/>
          <w:szCs w:val="24"/>
        </w:rPr>
        <w:t xml:space="preserve"> Known by Jordanian law as the company that includes two types of partners. First a general partner or more, and are responsible personally and jointly and severally for the company's debts and obligations, and the second one or more partners with limited liability, and all of them official as its paid up capital in the company.</w:t>
      </w:r>
    </w:p>
    <w:p w:rsidR="006E0394" w:rsidRPr="00502CF8" w:rsidRDefault="006E0394" w:rsidP="00715738">
      <w:pPr>
        <w:pStyle w:val="ListParagraph"/>
        <w:numPr>
          <w:ilvl w:val="0"/>
          <w:numId w:val="6"/>
        </w:numPr>
        <w:bidi w:val="0"/>
        <w:jc w:val="both"/>
        <w:rPr>
          <w:rStyle w:val="hps"/>
          <w:sz w:val="24"/>
          <w:szCs w:val="24"/>
          <w:rtl/>
        </w:rPr>
      </w:pPr>
      <w:r w:rsidRPr="00502CF8">
        <w:rPr>
          <w:rStyle w:val="hps"/>
          <w:b/>
          <w:bCs/>
          <w:sz w:val="24"/>
          <w:szCs w:val="24"/>
        </w:rPr>
        <w:t>Shareholding Limited Partnership Company:</w:t>
      </w:r>
      <w:r w:rsidRPr="00502CF8">
        <w:rPr>
          <w:rStyle w:val="hps"/>
          <w:sz w:val="24"/>
          <w:szCs w:val="24"/>
        </w:rPr>
        <w:t xml:space="preserve"> composed of a number of people at least (2) not more than fifty and be the responsibility of each partner for its debts and obligations to the extent of their share in the capital.</w:t>
      </w:r>
    </w:p>
    <w:p w:rsidR="006E0394" w:rsidRPr="00502CF8" w:rsidRDefault="006E0394" w:rsidP="00715738">
      <w:pPr>
        <w:pStyle w:val="ListParagraph"/>
        <w:numPr>
          <w:ilvl w:val="0"/>
          <w:numId w:val="6"/>
        </w:numPr>
        <w:bidi w:val="0"/>
        <w:jc w:val="both"/>
        <w:rPr>
          <w:rStyle w:val="hps"/>
          <w:sz w:val="24"/>
          <w:szCs w:val="24"/>
          <w:rtl/>
        </w:rPr>
      </w:pPr>
      <w:r w:rsidRPr="00502CF8">
        <w:rPr>
          <w:rStyle w:val="hps"/>
          <w:b/>
          <w:bCs/>
          <w:sz w:val="24"/>
          <w:szCs w:val="24"/>
        </w:rPr>
        <w:t>Public Shareholding Company:</w:t>
      </w:r>
      <w:r w:rsidRPr="00502CF8">
        <w:rPr>
          <w:rStyle w:val="hps"/>
          <w:sz w:val="24"/>
          <w:szCs w:val="24"/>
        </w:rPr>
        <w:t xml:space="preserve"> The company that its capital consists of tradable shares and offer for public subscription and be the responsibility of shareholders is limited by the contribution of each of them with a capital company.</w:t>
      </w:r>
    </w:p>
    <w:p w:rsidR="006E0394" w:rsidRPr="00502CF8" w:rsidRDefault="006E0394" w:rsidP="00715738">
      <w:pPr>
        <w:pStyle w:val="ListParagraph"/>
        <w:numPr>
          <w:ilvl w:val="0"/>
          <w:numId w:val="6"/>
        </w:numPr>
        <w:bidi w:val="0"/>
        <w:jc w:val="both"/>
        <w:rPr>
          <w:rStyle w:val="hps"/>
          <w:sz w:val="24"/>
          <w:szCs w:val="24"/>
        </w:rPr>
      </w:pPr>
      <w:r w:rsidRPr="00502CF8">
        <w:rPr>
          <w:rStyle w:val="hps"/>
          <w:b/>
          <w:bCs/>
          <w:sz w:val="24"/>
          <w:szCs w:val="24"/>
        </w:rPr>
        <w:t>Cooperative Company:</w:t>
      </w:r>
      <w:r w:rsidRPr="00502CF8">
        <w:rPr>
          <w:rStyle w:val="hps"/>
          <w:sz w:val="24"/>
          <w:szCs w:val="24"/>
        </w:rPr>
        <w:t xml:space="preserve"> It's an associations registered in the Ministry of </w:t>
      </w:r>
      <w:proofErr w:type="spellStart"/>
      <w:r w:rsidRPr="00502CF8">
        <w:rPr>
          <w:rStyle w:val="hps"/>
          <w:sz w:val="24"/>
          <w:szCs w:val="24"/>
        </w:rPr>
        <w:t>Labour</w:t>
      </w:r>
      <w:proofErr w:type="spellEnd"/>
      <w:r w:rsidRPr="00502CF8">
        <w:rPr>
          <w:rStyle w:val="hps"/>
          <w:sz w:val="24"/>
          <w:szCs w:val="24"/>
        </w:rPr>
        <w:t xml:space="preserve"> as associations for specific purposes and can be targeted profit or non-profit.</w:t>
      </w:r>
    </w:p>
    <w:p w:rsidR="006E0394" w:rsidRPr="00502CF8" w:rsidRDefault="006E0394" w:rsidP="00715738">
      <w:pPr>
        <w:pStyle w:val="ListParagraph"/>
        <w:numPr>
          <w:ilvl w:val="0"/>
          <w:numId w:val="6"/>
        </w:numPr>
        <w:bidi w:val="0"/>
        <w:jc w:val="both"/>
        <w:rPr>
          <w:rStyle w:val="hps"/>
          <w:sz w:val="24"/>
          <w:szCs w:val="24"/>
        </w:rPr>
      </w:pPr>
      <w:r w:rsidRPr="00502CF8">
        <w:rPr>
          <w:rStyle w:val="hps"/>
          <w:b/>
          <w:bCs/>
          <w:sz w:val="24"/>
          <w:szCs w:val="24"/>
        </w:rPr>
        <w:t>Association or Charities:</w:t>
      </w:r>
      <w:r w:rsidRPr="00502CF8">
        <w:rPr>
          <w:rStyle w:val="hps"/>
          <w:sz w:val="24"/>
          <w:szCs w:val="24"/>
        </w:rPr>
        <w:t xml:space="preserve"> The institutions that provide services to the community can be different or similar to the services provided by the facilities that aim to profit but at no charge or for a nominal fee or a relative of the cost. For example, charities, and associations established to provide health and social services, educational and sports clubs, trade unions, political parties, unions, students and workers.</w:t>
      </w:r>
    </w:p>
    <w:p w:rsidR="006E0394" w:rsidRPr="00502CF8" w:rsidRDefault="006E0394" w:rsidP="00715738">
      <w:pPr>
        <w:pStyle w:val="ListParagraph"/>
        <w:numPr>
          <w:ilvl w:val="0"/>
          <w:numId w:val="6"/>
        </w:numPr>
        <w:bidi w:val="0"/>
        <w:jc w:val="both"/>
        <w:rPr>
          <w:rStyle w:val="hps"/>
          <w:sz w:val="24"/>
          <w:szCs w:val="24"/>
          <w:rtl/>
        </w:rPr>
      </w:pPr>
      <w:r w:rsidRPr="00502CF8">
        <w:rPr>
          <w:rStyle w:val="hps"/>
          <w:b/>
          <w:bCs/>
          <w:sz w:val="24"/>
          <w:szCs w:val="24"/>
        </w:rPr>
        <w:t>Foreign Company Branch:</w:t>
      </w:r>
      <w:r w:rsidRPr="00502CF8">
        <w:rPr>
          <w:rStyle w:val="hps"/>
          <w:sz w:val="24"/>
          <w:szCs w:val="24"/>
        </w:rPr>
        <w:t xml:space="preserve"> A subsidiary of a foreign company such as branches for insurance companies, banks or airlines.</w:t>
      </w:r>
    </w:p>
    <w:p w:rsidR="006E0394" w:rsidRPr="00502CF8" w:rsidRDefault="006E0394" w:rsidP="00B46494">
      <w:pPr>
        <w:bidi w:val="0"/>
        <w:jc w:val="lowKashida"/>
        <w:rPr>
          <w:rFonts w:cs="Simplified Arabic"/>
          <w:sz w:val="18"/>
          <w:szCs w:val="18"/>
          <w:rtl/>
        </w:rPr>
      </w:pPr>
    </w:p>
    <w:p w:rsidR="00F944D5" w:rsidRPr="00502CF8" w:rsidRDefault="00F944D5" w:rsidP="00F944D5">
      <w:pPr>
        <w:tabs>
          <w:tab w:val="center" w:pos="4535"/>
        </w:tabs>
        <w:bidi w:val="0"/>
        <w:textAlignment w:val="top"/>
        <w:rPr>
          <w:rStyle w:val="hps"/>
          <w:b/>
          <w:bCs/>
          <w:sz w:val="24"/>
          <w:szCs w:val="24"/>
        </w:rPr>
      </w:pPr>
      <w:r w:rsidRPr="00502CF8">
        <w:rPr>
          <w:rStyle w:val="hps"/>
          <w:b/>
          <w:bCs/>
          <w:sz w:val="24"/>
          <w:szCs w:val="24"/>
        </w:rPr>
        <w:t>Employed Persons</w:t>
      </w:r>
      <w:r w:rsidR="006E0394" w:rsidRPr="00502CF8">
        <w:rPr>
          <w:rStyle w:val="hps"/>
          <w:b/>
          <w:bCs/>
          <w:sz w:val="24"/>
          <w:szCs w:val="24"/>
        </w:rPr>
        <w:t>:</w:t>
      </w:r>
    </w:p>
    <w:p w:rsidR="006E0394" w:rsidRPr="00502CF8" w:rsidRDefault="006E0394" w:rsidP="00F944D5">
      <w:pPr>
        <w:tabs>
          <w:tab w:val="center" w:pos="4535"/>
        </w:tabs>
        <w:bidi w:val="0"/>
        <w:jc w:val="both"/>
        <w:textAlignment w:val="top"/>
        <w:rPr>
          <w:rStyle w:val="hps"/>
          <w:sz w:val="24"/>
          <w:szCs w:val="24"/>
          <w:rtl/>
        </w:rPr>
      </w:pPr>
      <w:r w:rsidRPr="00502CF8">
        <w:rPr>
          <w:rStyle w:val="hps"/>
          <w:sz w:val="24"/>
          <w:szCs w:val="24"/>
        </w:rPr>
        <w:t xml:space="preserve">They includes all of workers in the establishment (male or female), working half the establishment time or more for an ongoing basis, whom to be on the lists of </w:t>
      </w:r>
      <w:r w:rsidR="00F944D5" w:rsidRPr="00502CF8">
        <w:rPr>
          <w:rStyle w:val="hps"/>
          <w:sz w:val="24"/>
          <w:szCs w:val="24"/>
        </w:rPr>
        <w:t xml:space="preserve">workers </w:t>
      </w:r>
      <w:r w:rsidRPr="00502CF8">
        <w:rPr>
          <w:rStyle w:val="hps"/>
          <w:sz w:val="24"/>
          <w:szCs w:val="24"/>
        </w:rPr>
        <w:t>in the reference time, and aged (ten years or more) and whether they are establishments owners, or who are self-employed or family members working without pay or wage employees, whether paid in cash or in kind, in the specified time reference period 31/8/</w:t>
      </w:r>
      <w:r w:rsidR="00B46494" w:rsidRPr="00502CF8">
        <w:rPr>
          <w:rStyle w:val="hps"/>
          <w:sz w:val="24"/>
          <w:szCs w:val="24"/>
        </w:rPr>
        <w:t>2017</w:t>
      </w:r>
      <w:r w:rsidRPr="00502CF8">
        <w:rPr>
          <w:rStyle w:val="hps"/>
          <w:sz w:val="24"/>
          <w:szCs w:val="24"/>
        </w:rPr>
        <w:t xml:space="preserve">. It does not include trainees in the establishment or senders in missions or unpaid long-term leave, also does not include part-time workers in the establishment, who are working less than half the time for the establishment time. It is noted that the number of </w:t>
      </w:r>
      <w:r w:rsidR="00F944D5" w:rsidRPr="00502CF8">
        <w:rPr>
          <w:rStyle w:val="hps"/>
          <w:sz w:val="24"/>
          <w:szCs w:val="24"/>
        </w:rPr>
        <w:t xml:space="preserve">workers </w:t>
      </w:r>
      <w:r w:rsidRPr="00502CF8">
        <w:rPr>
          <w:rStyle w:val="hps"/>
          <w:sz w:val="24"/>
          <w:szCs w:val="24"/>
        </w:rPr>
        <w:t>should include workers in the supporting units activities of the establishment, for example, workers in the warehouse of the establishment or working in repair garages of the establishment itself in other areas</w:t>
      </w:r>
    </w:p>
    <w:p w:rsidR="006E0394" w:rsidRPr="00502CF8" w:rsidRDefault="006E0394" w:rsidP="00F944D5">
      <w:pPr>
        <w:bidi w:val="0"/>
        <w:jc w:val="lowKashida"/>
        <w:rPr>
          <w:rFonts w:cs="Simplified Arabic"/>
          <w:sz w:val="24"/>
          <w:szCs w:val="24"/>
        </w:rPr>
      </w:pPr>
    </w:p>
    <w:p w:rsidR="005A1184" w:rsidRPr="005A1184" w:rsidRDefault="005A1184" w:rsidP="005A1184">
      <w:pPr>
        <w:bidi w:val="0"/>
        <w:jc w:val="both"/>
        <w:rPr>
          <w:b/>
          <w:bCs/>
          <w:sz w:val="24"/>
          <w:szCs w:val="24"/>
        </w:rPr>
      </w:pPr>
      <w:r w:rsidRPr="005A1184">
        <w:rPr>
          <w:b/>
          <w:bCs/>
          <w:sz w:val="24"/>
          <w:szCs w:val="24"/>
        </w:rPr>
        <w:lastRenderedPageBreak/>
        <w:t>Geographical, Administrative and Statistical Divisions</w:t>
      </w:r>
    </w:p>
    <w:p w:rsidR="005A1184" w:rsidRPr="00D835A5" w:rsidRDefault="005A1184" w:rsidP="002C69F6">
      <w:pPr>
        <w:pStyle w:val="BodyText"/>
        <w:bidi w:val="0"/>
        <w:jc w:val="both"/>
      </w:pPr>
      <w:r w:rsidRPr="00D835A5">
        <w:t>According to current administrative divisions, Palesti</w:t>
      </w:r>
      <w:r>
        <w:t>ne</w:t>
      </w:r>
      <w:r w:rsidRPr="00D835A5">
        <w:t xml:space="preserve"> is divided into two geographic regions: West Bank and Gaza Strip. </w:t>
      </w:r>
    </w:p>
    <w:p w:rsidR="005A1184" w:rsidRPr="00D835A5" w:rsidRDefault="005A1184" w:rsidP="005A1184">
      <w:pPr>
        <w:pStyle w:val="BodyText"/>
        <w:numPr>
          <w:ilvl w:val="0"/>
          <w:numId w:val="9"/>
        </w:numPr>
        <w:tabs>
          <w:tab w:val="clear" w:pos="1440"/>
        </w:tabs>
        <w:bidi w:val="0"/>
        <w:ind w:left="426" w:right="71" w:hanging="284"/>
        <w:jc w:val="both"/>
      </w:pPr>
      <w:r w:rsidRPr="00EF17A6">
        <w:rPr>
          <w:b/>
          <w:bCs/>
        </w:rPr>
        <w:t>West Bank</w:t>
      </w:r>
      <w:r w:rsidRPr="00D835A5">
        <w:t xml:space="preserve"> is divided into 11 Governorates (</w:t>
      </w:r>
      <w:proofErr w:type="spellStart"/>
      <w:r w:rsidRPr="00D835A5">
        <w:t>Jenin</w:t>
      </w:r>
      <w:proofErr w:type="spellEnd"/>
      <w:r w:rsidRPr="00D835A5">
        <w:t xml:space="preserve">, Tubas &amp; Northern Valleys, </w:t>
      </w:r>
      <w:proofErr w:type="spellStart"/>
      <w:r w:rsidRPr="00D835A5">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t xml:space="preserve"> </w:t>
      </w:r>
      <w:proofErr w:type="spellStart"/>
      <w:r>
        <w:t>Lahm</w:t>
      </w:r>
      <w:proofErr w:type="spellEnd"/>
      <w:r>
        <w:t xml:space="preserve">), and Hebron (Al </w:t>
      </w:r>
      <w:proofErr w:type="spellStart"/>
      <w:r>
        <w:t>Khalil</w:t>
      </w:r>
      <w:proofErr w:type="spellEnd"/>
      <w:r>
        <w:t>))</w:t>
      </w:r>
      <w:r w:rsidRPr="00D835A5">
        <w:t xml:space="preserve">. </w:t>
      </w:r>
    </w:p>
    <w:p w:rsidR="005A1184" w:rsidRPr="00D835A5" w:rsidRDefault="005A1184" w:rsidP="005A1184">
      <w:pPr>
        <w:pStyle w:val="BodyText"/>
        <w:numPr>
          <w:ilvl w:val="0"/>
          <w:numId w:val="9"/>
        </w:numPr>
        <w:tabs>
          <w:tab w:val="clear" w:pos="1440"/>
        </w:tabs>
        <w:bidi w:val="0"/>
        <w:ind w:left="426" w:right="71" w:hanging="284"/>
        <w:jc w:val="both"/>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5A1184" w:rsidRPr="005A1184" w:rsidRDefault="005A1184" w:rsidP="005A1184">
      <w:pPr>
        <w:bidi w:val="0"/>
        <w:jc w:val="both"/>
        <w:rPr>
          <w:b/>
          <w:bCs/>
          <w:sz w:val="22"/>
          <w:szCs w:val="22"/>
        </w:rPr>
      </w:pPr>
    </w:p>
    <w:p w:rsidR="005A1184" w:rsidRPr="005A1184" w:rsidRDefault="005A1184" w:rsidP="005A1184">
      <w:pPr>
        <w:bidi w:val="0"/>
        <w:jc w:val="both"/>
        <w:rPr>
          <w:b/>
          <w:bCs/>
          <w:sz w:val="24"/>
          <w:szCs w:val="24"/>
        </w:rPr>
      </w:pPr>
      <w:r w:rsidRPr="005A1184">
        <w:rPr>
          <w:b/>
          <w:bCs/>
          <w:sz w:val="24"/>
          <w:szCs w:val="24"/>
        </w:rPr>
        <w:t>Locality:</w:t>
      </w:r>
    </w:p>
    <w:p w:rsidR="00EE2A8C" w:rsidRPr="005A1184" w:rsidRDefault="005A1184" w:rsidP="005A1184">
      <w:pPr>
        <w:bidi w:val="0"/>
        <w:jc w:val="both"/>
        <w:rPr>
          <w:sz w:val="24"/>
          <w:szCs w:val="24"/>
        </w:rPr>
      </w:pPr>
      <w:r w:rsidRPr="005A1184">
        <w:rPr>
          <w:sz w:val="24"/>
          <w:szCs w:val="24"/>
        </w:rPr>
        <w:t>A permanently inhabited place which has an independent municipal administration, or a permanently inhabited separated place not included within the formal boundaries of another locality and not have an independent administrative authority</w:t>
      </w:r>
      <w:r w:rsidR="00EE2A8C" w:rsidRPr="005A1184">
        <w:rPr>
          <w:sz w:val="24"/>
          <w:szCs w:val="24"/>
        </w:rPr>
        <w:t>.</w:t>
      </w:r>
    </w:p>
    <w:p w:rsidR="005A1184" w:rsidRDefault="005A1184" w:rsidP="005A1184">
      <w:pPr>
        <w:autoSpaceDE w:val="0"/>
        <w:autoSpaceDN w:val="0"/>
        <w:bidi w:val="0"/>
        <w:adjustRightInd w:val="0"/>
        <w:rPr>
          <w:rStyle w:val="hps"/>
          <w:sz w:val="24"/>
          <w:szCs w:val="24"/>
        </w:rPr>
      </w:pPr>
    </w:p>
    <w:p w:rsidR="00FA7BC0" w:rsidRPr="005A1184" w:rsidRDefault="00FA7BC0" w:rsidP="005A1184">
      <w:pPr>
        <w:autoSpaceDE w:val="0"/>
        <w:autoSpaceDN w:val="0"/>
        <w:bidi w:val="0"/>
        <w:adjustRightInd w:val="0"/>
        <w:jc w:val="both"/>
        <w:rPr>
          <w:b/>
          <w:bCs/>
          <w:sz w:val="24"/>
          <w:szCs w:val="24"/>
          <w:rtl/>
        </w:rPr>
      </w:pPr>
      <w:r w:rsidRPr="005A1184">
        <w:rPr>
          <w:b/>
          <w:bCs/>
          <w:sz w:val="24"/>
          <w:szCs w:val="24"/>
        </w:rPr>
        <w:t>1.2 Classifications</w:t>
      </w:r>
    </w:p>
    <w:p w:rsidR="00762EB0" w:rsidRPr="00762EB0" w:rsidRDefault="00762EB0" w:rsidP="00762EB0">
      <w:pPr>
        <w:autoSpaceDE w:val="0"/>
        <w:autoSpaceDN w:val="0"/>
        <w:bidi w:val="0"/>
        <w:adjustRightInd w:val="0"/>
        <w:jc w:val="both"/>
        <w:rPr>
          <w:rStyle w:val="hps"/>
          <w:sz w:val="24"/>
          <w:szCs w:val="24"/>
        </w:rPr>
      </w:pPr>
      <w:r w:rsidRPr="00762EB0">
        <w:rPr>
          <w:rStyle w:val="hps"/>
          <w:sz w:val="24"/>
          <w:szCs w:val="24"/>
        </w:rPr>
        <w:t>Classifications used in the process of collection and processing of statistical data adopted by PCBS, According to international standards and with the Palestinian privacy.</w:t>
      </w:r>
    </w:p>
    <w:p w:rsidR="00762EB0" w:rsidRPr="00762EB0" w:rsidRDefault="00762EB0" w:rsidP="00762EB0">
      <w:pPr>
        <w:pStyle w:val="ListParagraph"/>
        <w:numPr>
          <w:ilvl w:val="0"/>
          <w:numId w:val="23"/>
        </w:numPr>
        <w:autoSpaceDE w:val="0"/>
        <w:autoSpaceDN w:val="0"/>
        <w:bidi w:val="0"/>
        <w:adjustRightInd w:val="0"/>
        <w:rPr>
          <w:rStyle w:val="hps"/>
          <w:sz w:val="24"/>
          <w:szCs w:val="24"/>
        </w:rPr>
      </w:pPr>
      <w:r w:rsidRPr="00762EB0">
        <w:rPr>
          <w:rStyle w:val="hps"/>
          <w:sz w:val="24"/>
          <w:szCs w:val="24"/>
        </w:rPr>
        <w:t>Palestinian Localities Guidance, 2017</w:t>
      </w:r>
    </w:p>
    <w:p w:rsidR="00762EB0" w:rsidRPr="00762EB0" w:rsidRDefault="00762EB0" w:rsidP="00762EB0">
      <w:pPr>
        <w:pStyle w:val="ListParagraph"/>
        <w:numPr>
          <w:ilvl w:val="0"/>
          <w:numId w:val="23"/>
        </w:numPr>
        <w:autoSpaceDE w:val="0"/>
        <w:autoSpaceDN w:val="0"/>
        <w:bidi w:val="0"/>
        <w:adjustRightInd w:val="0"/>
        <w:rPr>
          <w:sz w:val="24"/>
          <w:szCs w:val="24"/>
        </w:rPr>
      </w:pPr>
      <w:r w:rsidRPr="00762EB0">
        <w:rPr>
          <w:sz w:val="24"/>
          <w:szCs w:val="32"/>
          <w:lang w:val="en-GB"/>
        </w:rPr>
        <w:t xml:space="preserve">International Standard Industrial Classification of All Economic Activities (ISIC-4) </w:t>
      </w:r>
    </w:p>
    <w:p w:rsidR="00F70BDF" w:rsidRPr="00502CF8" w:rsidRDefault="00F70BDF" w:rsidP="00F70BDF">
      <w:pPr>
        <w:autoSpaceDE w:val="0"/>
        <w:autoSpaceDN w:val="0"/>
        <w:bidi w:val="0"/>
        <w:adjustRightInd w:val="0"/>
        <w:jc w:val="both"/>
        <w:rPr>
          <w:sz w:val="24"/>
          <w:szCs w:val="24"/>
        </w:rPr>
      </w:pPr>
    </w:p>
    <w:p w:rsidR="00FA7BC0" w:rsidRPr="00502CF8" w:rsidRDefault="00FA7BC0" w:rsidP="00FA7BC0">
      <w:pPr>
        <w:autoSpaceDE w:val="0"/>
        <w:autoSpaceDN w:val="0"/>
        <w:adjustRightInd w:val="0"/>
        <w:jc w:val="right"/>
        <w:rPr>
          <w:b/>
          <w:bCs/>
          <w:sz w:val="24"/>
          <w:szCs w:val="24"/>
        </w:rPr>
      </w:pPr>
    </w:p>
    <w:p w:rsidR="00FA7BC0" w:rsidRPr="00502CF8" w:rsidRDefault="00FA7BC0" w:rsidP="00FA7BC0">
      <w:pPr>
        <w:autoSpaceDE w:val="0"/>
        <w:autoSpaceDN w:val="0"/>
        <w:bidi w:val="0"/>
        <w:adjustRightInd w:val="0"/>
        <w:rPr>
          <w:rFonts w:ascii="TimesNewRomanPSMT" w:hAnsi="TimesNewRomanPSMT" w:cs="TimesNewRomanPSMT"/>
          <w:sz w:val="24"/>
          <w:szCs w:val="24"/>
        </w:rPr>
      </w:pPr>
    </w:p>
    <w:p w:rsidR="00FA7BC0" w:rsidRPr="00502CF8" w:rsidRDefault="00FA7BC0" w:rsidP="00FA7BC0">
      <w:pPr>
        <w:autoSpaceDE w:val="0"/>
        <w:autoSpaceDN w:val="0"/>
        <w:bidi w:val="0"/>
        <w:adjustRightInd w:val="0"/>
        <w:rPr>
          <w:rFonts w:ascii="TimesNewRomanPSMT" w:hAnsi="TimesNewRomanPSMT" w:cs="TimesNewRomanPSMT"/>
          <w:sz w:val="24"/>
          <w:szCs w:val="24"/>
        </w:rPr>
      </w:pPr>
    </w:p>
    <w:p w:rsidR="00FA7BC0" w:rsidRPr="00502CF8" w:rsidRDefault="00FA7BC0" w:rsidP="00FA7BC0">
      <w:pPr>
        <w:autoSpaceDE w:val="0"/>
        <w:autoSpaceDN w:val="0"/>
        <w:bidi w:val="0"/>
        <w:adjustRightInd w:val="0"/>
        <w:rPr>
          <w:rFonts w:ascii="TimesNewRomanPSMT" w:hAnsi="TimesNewRomanPSMT" w:cs="TimesNewRomanPSMT"/>
          <w:sz w:val="24"/>
          <w:szCs w:val="24"/>
        </w:rPr>
      </w:pPr>
    </w:p>
    <w:p w:rsidR="00FA7BC0" w:rsidRPr="00502CF8" w:rsidRDefault="00FA7BC0" w:rsidP="00FA7BC0">
      <w:pPr>
        <w:autoSpaceDE w:val="0"/>
        <w:autoSpaceDN w:val="0"/>
        <w:bidi w:val="0"/>
        <w:adjustRightInd w:val="0"/>
        <w:rPr>
          <w:rFonts w:ascii="TimesNewRomanPSMT" w:hAnsi="TimesNewRomanPSMT" w:cs="TimesNewRomanPSMT"/>
          <w:sz w:val="24"/>
          <w:szCs w:val="24"/>
        </w:rPr>
      </w:pPr>
    </w:p>
    <w:p w:rsidR="00FA7BC0" w:rsidRPr="00502CF8" w:rsidRDefault="00FA7BC0" w:rsidP="00FA7BC0">
      <w:pPr>
        <w:autoSpaceDE w:val="0"/>
        <w:autoSpaceDN w:val="0"/>
        <w:bidi w:val="0"/>
        <w:adjustRightInd w:val="0"/>
        <w:rPr>
          <w:rFonts w:ascii="TimesNewRomanPSMT" w:hAnsi="TimesNewRomanPSMT" w:cs="TimesNewRomanPSMT"/>
          <w:sz w:val="24"/>
          <w:szCs w:val="24"/>
        </w:rPr>
      </w:pPr>
    </w:p>
    <w:p w:rsidR="00FA7BC0" w:rsidRPr="00502CF8" w:rsidRDefault="00FA7BC0" w:rsidP="00FA7BC0">
      <w:pPr>
        <w:autoSpaceDE w:val="0"/>
        <w:autoSpaceDN w:val="0"/>
        <w:bidi w:val="0"/>
        <w:adjustRightInd w:val="0"/>
        <w:rPr>
          <w:rFonts w:ascii="TimesNewRomanPSMT" w:hAnsi="TimesNewRomanPSMT" w:cs="TimesNewRomanPSMT"/>
          <w:sz w:val="24"/>
          <w:szCs w:val="24"/>
        </w:rPr>
      </w:pPr>
    </w:p>
    <w:p w:rsidR="00FA7BC0" w:rsidRPr="00502CF8" w:rsidRDefault="00FA7BC0" w:rsidP="00FA7BC0">
      <w:pPr>
        <w:autoSpaceDE w:val="0"/>
        <w:autoSpaceDN w:val="0"/>
        <w:bidi w:val="0"/>
        <w:adjustRightInd w:val="0"/>
        <w:rPr>
          <w:rFonts w:ascii="TimesNewRomanPSMT" w:hAnsi="TimesNewRomanPSMT" w:cs="TimesNewRomanPSMT"/>
          <w:sz w:val="24"/>
          <w:szCs w:val="24"/>
        </w:rPr>
      </w:pPr>
    </w:p>
    <w:p w:rsidR="00FA7BC0" w:rsidRDefault="00FA7BC0" w:rsidP="00FA7BC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A61026" w:rsidRDefault="00A61026" w:rsidP="00A61026">
      <w:pPr>
        <w:autoSpaceDE w:val="0"/>
        <w:autoSpaceDN w:val="0"/>
        <w:bidi w:val="0"/>
        <w:adjustRightInd w:val="0"/>
        <w:rPr>
          <w:rFonts w:ascii="TimesNewRomanPSMT" w:hAnsi="TimesNewRomanPSMT" w:cs="TimesNewRomanPSMT"/>
          <w:sz w:val="24"/>
          <w:szCs w:val="24"/>
        </w:rPr>
      </w:pPr>
    </w:p>
    <w:p w:rsidR="00A61026" w:rsidRDefault="00A61026" w:rsidP="00A61026">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C307D" w:rsidRDefault="007C307D" w:rsidP="007C307D">
      <w:pPr>
        <w:autoSpaceDE w:val="0"/>
        <w:autoSpaceDN w:val="0"/>
        <w:bidi w:val="0"/>
        <w:adjustRightInd w:val="0"/>
        <w:rPr>
          <w:rFonts w:ascii="TimesNewRomanPSMT" w:hAnsi="TimesNewRomanPSMT" w:cs="TimesNewRomanPSMT"/>
          <w:sz w:val="24"/>
          <w:szCs w:val="24"/>
        </w:rPr>
      </w:pPr>
    </w:p>
    <w:p w:rsidR="007C307D" w:rsidRDefault="007C307D" w:rsidP="007C307D">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Default="00762EB0" w:rsidP="00762EB0">
      <w:pPr>
        <w:autoSpaceDE w:val="0"/>
        <w:autoSpaceDN w:val="0"/>
        <w:bidi w:val="0"/>
        <w:adjustRightInd w:val="0"/>
        <w:rPr>
          <w:rFonts w:ascii="TimesNewRomanPSMT" w:hAnsi="TimesNewRomanPSMT" w:cs="TimesNewRomanPSMT"/>
          <w:sz w:val="24"/>
          <w:szCs w:val="24"/>
        </w:rPr>
      </w:pPr>
    </w:p>
    <w:p w:rsidR="00762EB0" w:rsidRPr="00502CF8" w:rsidRDefault="00762EB0" w:rsidP="00762EB0">
      <w:pPr>
        <w:autoSpaceDE w:val="0"/>
        <w:autoSpaceDN w:val="0"/>
        <w:bidi w:val="0"/>
        <w:adjustRightInd w:val="0"/>
        <w:rPr>
          <w:rFonts w:ascii="TimesNewRomanPSMT" w:hAnsi="TimesNewRomanPSMT" w:cs="TimesNewRomanPSMT"/>
          <w:sz w:val="24"/>
          <w:szCs w:val="24"/>
        </w:rPr>
      </w:pPr>
    </w:p>
    <w:p w:rsidR="00FA7BC0" w:rsidRDefault="00FA7BC0" w:rsidP="00FA7BC0">
      <w:pPr>
        <w:autoSpaceDE w:val="0"/>
        <w:autoSpaceDN w:val="0"/>
        <w:bidi w:val="0"/>
        <w:adjustRightInd w:val="0"/>
        <w:rPr>
          <w:rFonts w:ascii="TimesNewRomanPSMT" w:hAnsi="TimesNewRomanPSMT" w:cs="TimesNewRomanPSMT"/>
          <w:color w:val="000000"/>
          <w:sz w:val="24"/>
          <w:szCs w:val="24"/>
        </w:rPr>
      </w:pPr>
    </w:p>
    <w:p w:rsidR="00FA7BC0" w:rsidRPr="00ED1770" w:rsidRDefault="00FA7BC0" w:rsidP="00FA7BC0">
      <w:pPr>
        <w:jc w:val="center"/>
        <w:rPr>
          <w:sz w:val="24"/>
          <w:szCs w:val="24"/>
        </w:rPr>
      </w:pPr>
      <w:r w:rsidRPr="00ED1770">
        <w:rPr>
          <w:sz w:val="24"/>
          <w:szCs w:val="24"/>
        </w:rPr>
        <w:lastRenderedPageBreak/>
        <w:t>Chapter two</w:t>
      </w:r>
    </w:p>
    <w:p w:rsidR="00FA7BC0" w:rsidRDefault="00FA7BC0" w:rsidP="00FA7BC0">
      <w:pPr>
        <w:autoSpaceDE w:val="0"/>
        <w:autoSpaceDN w:val="0"/>
        <w:bidi w:val="0"/>
        <w:adjustRightInd w:val="0"/>
        <w:jc w:val="center"/>
        <w:rPr>
          <w:rFonts w:ascii="TimesNewRomanPSMT" w:hAnsi="TimesNewRomanPSMT" w:cs="TimesNewRomanPSMT"/>
          <w:color w:val="000000"/>
          <w:sz w:val="24"/>
          <w:szCs w:val="24"/>
        </w:rPr>
      </w:pPr>
    </w:p>
    <w:p w:rsidR="000E72FF" w:rsidRPr="00AD2DEE" w:rsidRDefault="000E72FF" w:rsidP="000E72FF">
      <w:pPr>
        <w:autoSpaceDE w:val="0"/>
        <w:autoSpaceDN w:val="0"/>
        <w:bidi w:val="0"/>
        <w:adjustRightInd w:val="0"/>
        <w:jc w:val="center"/>
        <w:rPr>
          <w:rFonts w:cs="Times New Roman"/>
          <w:b/>
          <w:bCs/>
          <w:sz w:val="28"/>
          <w:szCs w:val="28"/>
        </w:rPr>
      </w:pPr>
      <w:r w:rsidRPr="00AD2DEE">
        <w:rPr>
          <w:rFonts w:cs="Times New Roman"/>
          <w:b/>
          <w:bCs/>
          <w:sz w:val="28"/>
          <w:szCs w:val="28"/>
        </w:rPr>
        <w:t>Main Findings</w:t>
      </w:r>
    </w:p>
    <w:p w:rsidR="00AB539B" w:rsidRPr="00AD2DEE" w:rsidRDefault="00AB539B" w:rsidP="007820AE">
      <w:pPr>
        <w:autoSpaceDE w:val="0"/>
        <w:autoSpaceDN w:val="0"/>
        <w:bidi w:val="0"/>
        <w:adjustRightInd w:val="0"/>
        <w:jc w:val="both"/>
        <w:rPr>
          <w:rFonts w:cs="Times New Roman"/>
          <w:b/>
          <w:bCs/>
          <w:sz w:val="28"/>
          <w:szCs w:val="28"/>
        </w:rPr>
      </w:pPr>
    </w:p>
    <w:p w:rsidR="00AB539B" w:rsidRPr="00AD2DEE" w:rsidRDefault="00AB539B" w:rsidP="00AB539B">
      <w:pPr>
        <w:autoSpaceDE w:val="0"/>
        <w:autoSpaceDN w:val="0"/>
        <w:bidi w:val="0"/>
        <w:adjustRightInd w:val="0"/>
        <w:jc w:val="both"/>
        <w:rPr>
          <w:rFonts w:ascii="TimesNewRomanPSMT" w:hAnsi="TimesNewRomanPSMT" w:cs="TimesNewRomanPSMT"/>
          <w:b/>
          <w:bCs/>
          <w:sz w:val="24"/>
          <w:szCs w:val="24"/>
        </w:rPr>
      </w:pPr>
      <w:r w:rsidRPr="00AD2DEE">
        <w:rPr>
          <w:rFonts w:ascii="TimesNewRomanPSMT" w:hAnsi="TimesNewRomanPSMT" w:cs="TimesNewRomanPSMT"/>
          <w:b/>
          <w:bCs/>
          <w:sz w:val="24"/>
          <w:szCs w:val="24"/>
        </w:rPr>
        <w:t>1</w:t>
      </w:r>
      <w:r w:rsidRPr="00AD2DEE">
        <w:rPr>
          <w:rFonts w:ascii="TimesNewRomanPSMT" w:hAnsi="TimesNewRomanPSMT" w:cs="TimesNewRomanPSMT" w:hint="cs"/>
          <w:b/>
          <w:bCs/>
          <w:sz w:val="24"/>
          <w:szCs w:val="24"/>
          <w:rtl/>
        </w:rPr>
        <w:t>0.2</w:t>
      </w:r>
      <w:r w:rsidRPr="00AD2DEE">
        <w:rPr>
          <w:rFonts w:ascii="TimesNewRomanPSMT" w:hAnsi="TimesNewRomanPSMT" w:cs="TimesNewRomanPSMT"/>
          <w:b/>
          <w:bCs/>
          <w:sz w:val="24"/>
          <w:szCs w:val="24"/>
        </w:rPr>
        <w:t>% increase in number of establishments in 201</w:t>
      </w:r>
      <w:r w:rsidRPr="00AD2DEE">
        <w:rPr>
          <w:rFonts w:ascii="TimesNewRomanPSMT" w:hAnsi="TimesNewRomanPSMT" w:cs="TimesNewRomanPSMT" w:hint="cs"/>
          <w:b/>
          <w:bCs/>
          <w:sz w:val="24"/>
          <w:szCs w:val="24"/>
          <w:rtl/>
        </w:rPr>
        <w:t>7</w:t>
      </w:r>
      <w:r w:rsidRPr="00AD2DEE">
        <w:rPr>
          <w:rFonts w:ascii="TimesNewRomanPSMT" w:hAnsi="TimesNewRomanPSMT" w:cs="TimesNewRomanPSMT"/>
          <w:b/>
          <w:bCs/>
          <w:sz w:val="24"/>
          <w:szCs w:val="24"/>
        </w:rPr>
        <w:t xml:space="preserve"> compared with 20</w:t>
      </w:r>
      <w:r w:rsidRPr="00AD2DEE">
        <w:rPr>
          <w:rFonts w:ascii="TimesNewRomanPSMT" w:hAnsi="TimesNewRomanPSMT" w:cs="TimesNewRomanPSMT" w:hint="cs"/>
          <w:b/>
          <w:bCs/>
          <w:sz w:val="24"/>
          <w:szCs w:val="24"/>
          <w:rtl/>
        </w:rPr>
        <w:t>12</w:t>
      </w:r>
      <w:r w:rsidRPr="00AD2DEE">
        <w:rPr>
          <w:rFonts w:ascii="TimesNewRomanPSMT" w:hAnsi="TimesNewRomanPSMT" w:cs="TimesNewRomanPSMT"/>
          <w:b/>
          <w:bCs/>
          <w:sz w:val="24"/>
          <w:szCs w:val="24"/>
        </w:rPr>
        <w:t xml:space="preserve"> census </w:t>
      </w:r>
    </w:p>
    <w:p w:rsidR="003F6836" w:rsidRPr="00AD2DEE" w:rsidRDefault="00222740" w:rsidP="00F0328E">
      <w:pPr>
        <w:autoSpaceDE w:val="0"/>
        <w:autoSpaceDN w:val="0"/>
        <w:bidi w:val="0"/>
        <w:adjustRightInd w:val="0"/>
        <w:jc w:val="both"/>
        <w:rPr>
          <w:rFonts w:asciiTheme="majorBidi" w:hAnsiTheme="majorBidi" w:cstheme="majorBidi"/>
          <w:sz w:val="24"/>
          <w:szCs w:val="24"/>
        </w:rPr>
      </w:pPr>
      <w:r w:rsidRPr="00AD2DEE">
        <w:rPr>
          <w:rFonts w:asciiTheme="majorBidi" w:hAnsiTheme="majorBidi" w:cstheme="majorBidi"/>
          <w:sz w:val="24"/>
          <w:szCs w:val="24"/>
        </w:rPr>
        <w:t>Main Findings of the census showed that the total number of establishments in Palestine were 166,4</w:t>
      </w:r>
      <w:r w:rsidR="00F0328E" w:rsidRPr="00AD2DEE">
        <w:rPr>
          <w:rFonts w:asciiTheme="majorBidi" w:hAnsiTheme="majorBidi" w:cstheme="majorBidi"/>
          <w:sz w:val="24"/>
          <w:szCs w:val="24"/>
        </w:rPr>
        <w:t>86</w:t>
      </w:r>
      <w:r w:rsidRPr="00AD2DEE">
        <w:rPr>
          <w:rFonts w:asciiTheme="majorBidi" w:hAnsiTheme="majorBidi" w:cstheme="majorBidi" w:hint="cs"/>
          <w:sz w:val="24"/>
          <w:szCs w:val="24"/>
          <w:rtl/>
        </w:rPr>
        <w:t xml:space="preserve"> </w:t>
      </w:r>
      <w:r w:rsidRPr="00AD2DEE">
        <w:rPr>
          <w:rFonts w:asciiTheme="majorBidi" w:hAnsiTheme="majorBidi" w:cstheme="majorBidi"/>
          <w:sz w:val="24"/>
          <w:szCs w:val="24"/>
        </w:rPr>
        <w:t>establishments in 2017; of which 114,</w:t>
      </w:r>
      <w:r w:rsidR="00F0328E" w:rsidRPr="00AD2DEE">
        <w:rPr>
          <w:rFonts w:asciiTheme="majorBidi" w:hAnsiTheme="majorBidi" w:cstheme="majorBidi"/>
          <w:sz w:val="24"/>
          <w:szCs w:val="24"/>
        </w:rPr>
        <w:t>513</w:t>
      </w:r>
      <w:r w:rsidRPr="00AD2DEE">
        <w:rPr>
          <w:rFonts w:asciiTheme="majorBidi" w:hAnsiTheme="majorBidi" w:cstheme="majorBidi" w:hint="cs"/>
          <w:sz w:val="24"/>
          <w:szCs w:val="24"/>
          <w:rtl/>
        </w:rPr>
        <w:t xml:space="preserve"> </w:t>
      </w:r>
      <w:r w:rsidRPr="00AD2DEE">
        <w:rPr>
          <w:rFonts w:asciiTheme="majorBidi" w:hAnsiTheme="majorBidi" w:cstheme="majorBidi"/>
          <w:sz w:val="24"/>
          <w:szCs w:val="24"/>
        </w:rPr>
        <w:t>establishments in the West Bank and 51,973</w:t>
      </w:r>
      <w:r w:rsidRPr="00AD2DEE">
        <w:rPr>
          <w:rFonts w:asciiTheme="majorBidi" w:hAnsiTheme="majorBidi" w:cstheme="majorBidi"/>
          <w:sz w:val="24"/>
          <w:szCs w:val="24"/>
          <w:rtl/>
        </w:rPr>
        <w:t xml:space="preserve"> </w:t>
      </w:r>
      <w:r w:rsidRPr="00AD2DEE">
        <w:rPr>
          <w:rFonts w:asciiTheme="majorBidi" w:hAnsiTheme="majorBidi" w:cstheme="majorBidi"/>
          <w:sz w:val="24"/>
          <w:szCs w:val="24"/>
        </w:rPr>
        <w:t xml:space="preserve">establishments in Gaza Strip.  Compared to 2012 data, there was an increase by </w:t>
      </w:r>
      <w:r w:rsidRPr="00AD2DEE">
        <w:rPr>
          <w:rFonts w:asciiTheme="majorBidi" w:hAnsiTheme="majorBidi" w:cstheme="majorBidi" w:hint="cs"/>
          <w:sz w:val="24"/>
          <w:szCs w:val="24"/>
          <w:rtl/>
        </w:rPr>
        <w:t>%10.2</w:t>
      </w:r>
      <w:r w:rsidRPr="00AD2DEE">
        <w:rPr>
          <w:rFonts w:asciiTheme="majorBidi" w:hAnsiTheme="majorBidi" w:cstheme="majorBidi"/>
          <w:sz w:val="24"/>
          <w:szCs w:val="24"/>
        </w:rPr>
        <w:t xml:space="preserve"> in the number of establishments in Palestine, where it was 151,066</w:t>
      </w:r>
      <w:r w:rsidRPr="00AD2DEE">
        <w:rPr>
          <w:rFonts w:asciiTheme="majorBidi" w:hAnsiTheme="majorBidi" w:cstheme="majorBidi"/>
          <w:sz w:val="24"/>
          <w:szCs w:val="24"/>
          <w:rtl/>
        </w:rPr>
        <w:t xml:space="preserve"> </w:t>
      </w:r>
      <w:r w:rsidRPr="00AD2DEE">
        <w:rPr>
          <w:rFonts w:asciiTheme="majorBidi" w:hAnsiTheme="majorBidi" w:cstheme="majorBidi"/>
          <w:sz w:val="24"/>
          <w:szCs w:val="24"/>
        </w:rPr>
        <w:t>establishments,</w:t>
      </w:r>
      <w:r w:rsidRPr="00AD2DEE">
        <w:rPr>
          <w:sz w:val="24"/>
          <w:szCs w:val="24"/>
        </w:rPr>
        <w:t xml:space="preserve"> While the number of establishments </w:t>
      </w:r>
      <w:r w:rsidRPr="00AD2DEE">
        <w:rPr>
          <w:rFonts w:asciiTheme="majorBidi" w:hAnsiTheme="majorBidi" w:cstheme="majorBidi"/>
          <w:sz w:val="24"/>
          <w:szCs w:val="24"/>
        </w:rPr>
        <w:t>according to</w:t>
      </w:r>
      <w:r w:rsidRPr="00AD2DEE">
        <w:rPr>
          <w:sz w:val="24"/>
          <w:szCs w:val="24"/>
        </w:rPr>
        <w:t xml:space="preserve"> 2007 census were (125,898) </w:t>
      </w:r>
      <w:r w:rsidRPr="00AD2DEE">
        <w:rPr>
          <w:rFonts w:asciiTheme="majorBidi" w:hAnsiTheme="majorBidi" w:cstheme="majorBidi"/>
          <w:sz w:val="24"/>
          <w:szCs w:val="24"/>
        </w:rPr>
        <w:t>establishments</w:t>
      </w:r>
      <w:r w:rsidRPr="00AD2DEE">
        <w:rPr>
          <w:rFonts w:asciiTheme="majorBidi" w:hAnsiTheme="majorBidi" w:cstheme="majorBidi"/>
          <w:vertAlign w:val="superscript"/>
        </w:rPr>
        <w:footnoteReference w:id="1"/>
      </w:r>
      <w:r w:rsidRPr="00AD2DEE">
        <w:rPr>
          <w:sz w:val="24"/>
          <w:szCs w:val="24"/>
        </w:rPr>
        <w:t xml:space="preserve">, while it reached 111,272 </w:t>
      </w:r>
      <w:r w:rsidRPr="00AD2DEE">
        <w:rPr>
          <w:rFonts w:asciiTheme="majorBidi" w:hAnsiTheme="majorBidi" w:cstheme="majorBidi"/>
          <w:sz w:val="24"/>
          <w:szCs w:val="24"/>
        </w:rPr>
        <w:t>establishments</w:t>
      </w:r>
      <w:r w:rsidRPr="00AD2DEE">
        <w:rPr>
          <w:rFonts w:asciiTheme="majorBidi" w:hAnsiTheme="majorBidi" w:cstheme="majorBidi"/>
          <w:vertAlign w:val="superscript"/>
        </w:rPr>
        <w:footnoteReference w:id="2"/>
      </w:r>
      <w:r w:rsidRPr="00AD2DEE">
        <w:rPr>
          <w:rFonts w:asciiTheme="majorBidi" w:hAnsiTheme="majorBidi" w:cstheme="majorBidi"/>
          <w:sz w:val="24"/>
          <w:szCs w:val="24"/>
        </w:rPr>
        <w:t xml:space="preserve"> in 2004 census,</w:t>
      </w:r>
      <w:r w:rsidRPr="00AD2DEE">
        <w:rPr>
          <w:sz w:val="24"/>
          <w:szCs w:val="24"/>
        </w:rPr>
        <w:t xml:space="preserve"> and 93,045 </w:t>
      </w:r>
      <w:r w:rsidRPr="00AD2DEE">
        <w:rPr>
          <w:rFonts w:asciiTheme="majorBidi" w:hAnsiTheme="majorBidi" w:cstheme="majorBidi"/>
          <w:sz w:val="24"/>
          <w:szCs w:val="24"/>
        </w:rPr>
        <w:t>establishments</w:t>
      </w:r>
      <w:r w:rsidRPr="00AD2DEE">
        <w:rPr>
          <w:rFonts w:asciiTheme="majorBidi" w:hAnsiTheme="majorBidi" w:cstheme="majorBidi"/>
          <w:vertAlign w:val="superscript"/>
        </w:rPr>
        <w:t>2</w:t>
      </w:r>
      <w:r w:rsidRPr="00AD2DEE">
        <w:rPr>
          <w:rFonts w:asciiTheme="majorBidi" w:hAnsiTheme="majorBidi" w:cstheme="majorBidi"/>
        </w:rPr>
        <w:t xml:space="preserve"> </w:t>
      </w:r>
      <w:r w:rsidRPr="00AD2DEE">
        <w:rPr>
          <w:sz w:val="24"/>
          <w:szCs w:val="24"/>
        </w:rPr>
        <w:t>in 1997 census</w:t>
      </w:r>
      <w:r w:rsidR="003F6836" w:rsidRPr="00AD2DEE">
        <w:rPr>
          <w:rFonts w:asciiTheme="majorBidi" w:hAnsiTheme="majorBidi" w:cstheme="majorBidi"/>
          <w:sz w:val="24"/>
          <w:szCs w:val="24"/>
        </w:rPr>
        <w:t>.</w:t>
      </w:r>
    </w:p>
    <w:p w:rsidR="003F6836" w:rsidRPr="00AD2DEE" w:rsidRDefault="003F6836" w:rsidP="003F6836">
      <w:pPr>
        <w:autoSpaceDE w:val="0"/>
        <w:autoSpaceDN w:val="0"/>
        <w:bidi w:val="0"/>
        <w:adjustRightInd w:val="0"/>
        <w:jc w:val="both"/>
        <w:rPr>
          <w:rFonts w:asciiTheme="majorBidi" w:hAnsiTheme="majorBidi" w:cstheme="majorBidi"/>
          <w:sz w:val="24"/>
          <w:szCs w:val="24"/>
        </w:rPr>
      </w:pPr>
    </w:p>
    <w:p w:rsidR="000255D2" w:rsidRPr="00AD2DEE" w:rsidRDefault="000255D2" w:rsidP="00F36A6B">
      <w:pPr>
        <w:bidi w:val="0"/>
        <w:jc w:val="center"/>
        <w:rPr>
          <w:rFonts w:asciiTheme="minorBidi" w:hAnsiTheme="minorBidi" w:cstheme="minorBidi"/>
          <w:b/>
          <w:bCs/>
          <w:sz w:val="22"/>
          <w:szCs w:val="22"/>
        </w:rPr>
      </w:pPr>
      <w:r w:rsidRPr="00AD2DEE">
        <w:rPr>
          <w:rFonts w:asciiTheme="minorBidi" w:hAnsiTheme="minorBidi" w:cstheme="minorBidi"/>
          <w:b/>
          <w:bCs/>
          <w:sz w:val="22"/>
          <w:szCs w:val="22"/>
        </w:rPr>
        <w:t>Number of Establishme</w:t>
      </w:r>
      <w:r w:rsidR="00F36A6B" w:rsidRPr="00AD2DEE">
        <w:rPr>
          <w:rFonts w:asciiTheme="minorBidi" w:hAnsiTheme="minorBidi" w:cstheme="minorBidi"/>
          <w:b/>
          <w:bCs/>
          <w:sz w:val="22"/>
          <w:szCs w:val="22"/>
        </w:rPr>
        <w:t>nts in Palestine 1997- 2017</w:t>
      </w:r>
    </w:p>
    <w:p w:rsidR="00960670" w:rsidRPr="00AD2DEE" w:rsidRDefault="00960670" w:rsidP="00960670">
      <w:pPr>
        <w:bidi w:val="0"/>
        <w:jc w:val="center"/>
        <w:rPr>
          <w:rFonts w:asciiTheme="minorBidi" w:hAnsiTheme="minorBidi" w:cstheme="minorBidi"/>
          <w:b/>
          <w:bCs/>
          <w:sz w:val="10"/>
          <w:szCs w:val="10"/>
          <w:rtl/>
        </w:rPr>
      </w:pPr>
    </w:p>
    <w:p w:rsidR="000255D2" w:rsidRPr="00AD2DEE" w:rsidRDefault="000255D2" w:rsidP="000255D2">
      <w:pPr>
        <w:pStyle w:val="BodyText"/>
        <w:bidi w:val="0"/>
        <w:ind w:left="70"/>
        <w:rPr>
          <w:szCs w:val="24"/>
          <w:rtl/>
        </w:rPr>
      </w:pPr>
      <w:r w:rsidRPr="00AD2DEE">
        <w:rPr>
          <w:noProof/>
          <w:szCs w:val="24"/>
          <w:rtl/>
        </w:rPr>
        <w:drawing>
          <wp:inline distT="0" distB="0" distL="0" distR="0">
            <wp:extent cx="5622290" cy="2762250"/>
            <wp:effectExtent l="19050" t="0" r="1651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0255D2" w:rsidRPr="00AD2DEE" w:rsidRDefault="000255D2" w:rsidP="000255D2">
      <w:pPr>
        <w:pStyle w:val="BodyText"/>
        <w:bidi w:val="0"/>
        <w:ind w:left="70"/>
        <w:rPr>
          <w:b/>
          <w:bCs/>
          <w:szCs w:val="24"/>
        </w:rPr>
      </w:pPr>
    </w:p>
    <w:p w:rsidR="000255D2" w:rsidRPr="00AD2DEE" w:rsidRDefault="000255D2" w:rsidP="000255D2">
      <w:pPr>
        <w:autoSpaceDE w:val="0"/>
        <w:autoSpaceDN w:val="0"/>
        <w:bidi w:val="0"/>
        <w:adjustRightInd w:val="0"/>
        <w:jc w:val="both"/>
        <w:rPr>
          <w:rFonts w:asciiTheme="majorBidi" w:hAnsiTheme="majorBidi" w:cstheme="majorBidi"/>
          <w:b/>
          <w:bCs/>
          <w:sz w:val="24"/>
          <w:szCs w:val="24"/>
        </w:rPr>
      </w:pPr>
      <w:r w:rsidRPr="00AD2DEE">
        <w:rPr>
          <w:rFonts w:asciiTheme="majorBidi" w:hAnsiTheme="majorBidi" w:cstheme="majorBidi" w:hint="cs"/>
          <w:b/>
          <w:bCs/>
          <w:sz w:val="24"/>
          <w:szCs w:val="24"/>
          <w:rtl/>
        </w:rPr>
        <w:t>95.3</w:t>
      </w:r>
      <w:r w:rsidRPr="00AD2DEE">
        <w:rPr>
          <w:rFonts w:asciiTheme="majorBidi" w:hAnsiTheme="majorBidi" w:cstheme="majorBidi"/>
          <w:b/>
          <w:bCs/>
          <w:sz w:val="24"/>
          <w:szCs w:val="24"/>
        </w:rPr>
        <w:t>% of the total number of establishments in Palestine were in operation.</w:t>
      </w:r>
    </w:p>
    <w:p w:rsidR="000255D2" w:rsidRPr="00AD2DEE" w:rsidRDefault="000255D2" w:rsidP="00F0328E">
      <w:pPr>
        <w:autoSpaceDE w:val="0"/>
        <w:autoSpaceDN w:val="0"/>
        <w:bidi w:val="0"/>
        <w:adjustRightInd w:val="0"/>
        <w:jc w:val="both"/>
        <w:rPr>
          <w:rFonts w:asciiTheme="majorBidi" w:hAnsiTheme="majorBidi" w:cstheme="majorBidi"/>
          <w:sz w:val="26"/>
          <w:szCs w:val="26"/>
        </w:rPr>
      </w:pPr>
      <w:r w:rsidRPr="00AD2DEE">
        <w:rPr>
          <w:rFonts w:asciiTheme="majorBidi" w:hAnsiTheme="majorBidi" w:cstheme="majorBidi"/>
          <w:sz w:val="24"/>
          <w:szCs w:val="24"/>
        </w:rPr>
        <w:t>158,5</w:t>
      </w:r>
      <w:r w:rsidR="00F0328E" w:rsidRPr="00AD2DEE">
        <w:rPr>
          <w:rFonts w:asciiTheme="majorBidi" w:hAnsiTheme="majorBidi" w:cstheme="majorBidi"/>
          <w:sz w:val="24"/>
          <w:szCs w:val="24"/>
        </w:rPr>
        <w:t>90</w:t>
      </w:r>
      <w:r w:rsidRPr="00AD2DEE">
        <w:rPr>
          <w:rFonts w:asciiTheme="majorBidi" w:hAnsiTheme="majorBidi" w:cstheme="majorBidi"/>
          <w:sz w:val="24"/>
          <w:szCs w:val="24"/>
        </w:rPr>
        <w:t xml:space="preserve"> </w:t>
      </w:r>
      <w:r w:rsidR="005B6DCF" w:rsidRPr="00AD2DEE">
        <w:rPr>
          <w:rFonts w:ascii="TimesNewRomanPSMT" w:hAnsi="TimesNewRomanPSMT" w:cs="TimesNewRomanPSMT"/>
          <w:sz w:val="24"/>
          <w:szCs w:val="24"/>
        </w:rPr>
        <w:t>establishments</w:t>
      </w:r>
      <w:r w:rsidR="005B6DCF" w:rsidRPr="00AD2DEE">
        <w:rPr>
          <w:rFonts w:asciiTheme="majorBidi" w:hAnsiTheme="majorBidi" w:cstheme="majorBidi"/>
          <w:sz w:val="24"/>
          <w:szCs w:val="24"/>
        </w:rPr>
        <w:t xml:space="preserve"> </w:t>
      </w:r>
      <w:r w:rsidR="00685D4B" w:rsidRPr="00AD2DEE">
        <w:rPr>
          <w:rFonts w:asciiTheme="majorBidi" w:hAnsiTheme="majorBidi" w:cstheme="majorBidi"/>
          <w:sz w:val="24"/>
          <w:szCs w:val="24"/>
        </w:rPr>
        <w:t>were</w:t>
      </w:r>
      <w:r w:rsidR="005B6DCF" w:rsidRPr="00AD2DEE">
        <w:rPr>
          <w:rFonts w:asciiTheme="majorBidi" w:hAnsiTheme="majorBidi" w:cstheme="majorBidi"/>
          <w:sz w:val="24"/>
          <w:szCs w:val="24"/>
        </w:rPr>
        <w:t xml:space="preserve"> in operation, </w:t>
      </w:r>
      <w:r w:rsidRPr="00AD2DEE">
        <w:rPr>
          <w:rFonts w:asciiTheme="majorBidi" w:hAnsiTheme="majorBidi" w:cstheme="majorBidi"/>
          <w:sz w:val="24"/>
          <w:szCs w:val="24"/>
        </w:rPr>
        <w:t>while 6,193</w:t>
      </w:r>
      <w:r w:rsidRPr="00AD2DEE">
        <w:rPr>
          <w:rFonts w:asciiTheme="majorBidi" w:hAnsiTheme="majorBidi" w:cstheme="majorBidi"/>
          <w:sz w:val="24"/>
          <w:szCs w:val="24"/>
          <w:rtl/>
        </w:rPr>
        <w:t xml:space="preserve"> </w:t>
      </w:r>
      <w:r w:rsidRPr="00AD2DEE">
        <w:rPr>
          <w:rFonts w:asciiTheme="majorBidi" w:hAnsiTheme="majorBidi" w:cstheme="majorBidi"/>
          <w:sz w:val="24"/>
          <w:szCs w:val="24"/>
        </w:rPr>
        <w:t xml:space="preserve"> establishments were temporarily closed and 1,703</w:t>
      </w:r>
      <w:r w:rsidRPr="00AD2DEE">
        <w:rPr>
          <w:rFonts w:asciiTheme="majorBidi" w:hAnsiTheme="majorBidi" w:cstheme="majorBidi"/>
          <w:sz w:val="24"/>
          <w:szCs w:val="24"/>
          <w:rtl/>
        </w:rPr>
        <w:t xml:space="preserve"> </w:t>
      </w:r>
      <w:r w:rsidRPr="00AD2DEE">
        <w:rPr>
          <w:rFonts w:asciiTheme="majorBidi" w:hAnsiTheme="majorBidi" w:cstheme="majorBidi"/>
          <w:sz w:val="24"/>
          <w:szCs w:val="24"/>
        </w:rPr>
        <w:t xml:space="preserve">were under preparation.  The number of operating establishments in </w:t>
      </w:r>
      <w:r w:rsidR="00222740" w:rsidRPr="00AD2DEE">
        <w:rPr>
          <w:rFonts w:asciiTheme="majorBidi" w:hAnsiTheme="majorBidi" w:cstheme="majorBidi"/>
          <w:sz w:val="24"/>
          <w:szCs w:val="24"/>
        </w:rPr>
        <w:t xml:space="preserve">the </w:t>
      </w:r>
      <w:r w:rsidRPr="00AD2DEE">
        <w:rPr>
          <w:rFonts w:asciiTheme="majorBidi" w:hAnsiTheme="majorBidi" w:cstheme="majorBidi"/>
          <w:sz w:val="24"/>
          <w:szCs w:val="24"/>
        </w:rPr>
        <w:t xml:space="preserve">West Bank </w:t>
      </w:r>
      <w:r w:rsidR="00685D4B" w:rsidRPr="00AD2DEE">
        <w:rPr>
          <w:rFonts w:asciiTheme="majorBidi" w:hAnsiTheme="majorBidi" w:cstheme="majorBidi"/>
          <w:sz w:val="24"/>
          <w:szCs w:val="24"/>
        </w:rPr>
        <w:t>were</w:t>
      </w:r>
      <w:r w:rsidRPr="00AD2DEE">
        <w:rPr>
          <w:rFonts w:asciiTheme="majorBidi" w:hAnsiTheme="majorBidi" w:cstheme="majorBidi"/>
          <w:sz w:val="24"/>
          <w:szCs w:val="24"/>
        </w:rPr>
        <w:t xml:space="preserve"> 108,4</w:t>
      </w:r>
      <w:r w:rsidR="00F0328E" w:rsidRPr="00AD2DEE">
        <w:rPr>
          <w:rFonts w:asciiTheme="majorBidi" w:hAnsiTheme="majorBidi" w:cstheme="majorBidi"/>
          <w:sz w:val="24"/>
          <w:szCs w:val="24"/>
        </w:rPr>
        <w:t>88</w:t>
      </w:r>
      <w:r w:rsidR="000F7985" w:rsidRPr="00AD2DEE">
        <w:rPr>
          <w:rFonts w:asciiTheme="majorBidi" w:hAnsiTheme="majorBidi" w:cstheme="majorBidi"/>
          <w:sz w:val="24"/>
          <w:szCs w:val="24"/>
        </w:rPr>
        <w:t>,</w:t>
      </w:r>
      <w:r w:rsidR="00222740" w:rsidRPr="00AD2DEE">
        <w:rPr>
          <w:rFonts w:asciiTheme="majorBidi" w:hAnsiTheme="majorBidi" w:cstheme="majorBidi"/>
          <w:sz w:val="24"/>
          <w:szCs w:val="24"/>
        </w:rPr>
        <w:t xml:space="preserve"> of which</w:t>
      </w:r>
      <w:r w:rsidR="000F7985" w:rsidRPr="00AD2DEE">
        <w:rPr>
          <w:rFonts w:asciiTheme="majorBidi" w:hAnsiTheme="majorBidi" w:cstheme="majorBidi"/>
          <w:sz w:val="24"/>
          <w:szCs w:val="24"/>
        </w:rPr>
        <w:t xml:space="preserve"> </w:t>
      </w:r>
      <w:r w:rsidRPr="00AD2DEE">
        <w:rPr>
          <w:rFonts w:asciiTheme="majorBidi" w:hAnsiTheme="majorBidi" w:cstheme="majorBidi"/>
          <w:sz w:val="24"/>
          <w:szCs w:val="24"/>
        </w:rPr>
        <w:t>4,678</w:t>
      </w:r>
      <w:r w:rsidRPr="00AD2DEE">
        <w:rPr>
          <w:rFonts w:asciiTheme="majorBidi" w:hAnsiTheme="majorBidi" w:cstheme="majorBidi"/>
          <w:sz w:val="24"/>
          <w:szCs w:val="24"/>
          <w:rtl/>
        </w:rPr>
        <w:t xml:space="preserve"> </w:t>
      </w:r>
      <w:r w:rsidRPr="00AD2DEE">
        <w:rPr>
          <w:rFonts w:asciiTheme="majorBidi" w:hAnsiTheme="majorBidi" w:cstheme="majorBidi"/>
          <w:sz w:val="24"/>
          <w:szCs w:val="24"/>
        </w:rPr>
        <w:t>were temporarily closed and 1,347</w:t>
      </w:r>
      <w:r w:rsidRPr="00AD2DEE">
        <w:rPr>
          <w:rFonts w:asciiTheme="majorBidi" w:hAnsiTheme="majorBidi" w:cstheme="majorBidi"/>
          <w:sz w:val="24"/>
          <w:szCs w:val="24"/>
          <w:rtl/>
        </w:rPr>
        <w:t xml:space="preserve"> </w:t>
      </w:r>
      <w:r w:rsidRPr="00AD2DEE">
        <w:rPr>
          <w:rFonts w:asciiTheme="majorBidi" w:hAnsiTheme="majorBidi" w:cstheme="majorBidi"/>
          <w:sz w:val="24"/>
          <w:szCs w:val="24"/>
        </w:rPr>
        <w:t>establishments were under preparation.</w:t>
      </w:r>
      <w:r w:rsidR="000F7985" w:rsidRPr="00AD2DEE">
        <w:rPr>
          <w:rFonts w:asciiTheme="majorBidi" w:hAnsiTheme="majorBidi" w:cstheme="majorBidi"/>
          <w:sz w:val="24"/>
          <w:szCs w:val="24"/>
        </w:rPr>
        <w:t xml:space="preserve"> I</w:t>
      </w:r>
      <w:r w:rsidRPr="00AD2DEE">
        <w:rPr>
          <w:rFonts w:asciiTheme="majorBidi" w:hAnsiTheme="majorBidi" w:cstheme="majorBidi"/>
          <w:sz w:val="24"/>
          <w:szCs w:val="24"/>
        </w:rPr>
        <w:t>n Gaza Strip, there were 50,102</w:t>
      </w:r>
      <w:r w:rsidRPr="00AD2DEE">
        <w:rPr>
          <w:rFonts w:asciiTheme="majorBidi" w:hAnsiTheme="majorBidi" w:cstheme="majorBidi"/>
          <w:sz w:val="24"/>
          <w:szCs w:val="24"/>
          <w:rtl/>
        </w:rPr>
        <w:t xml:space="preserve"> </w:t>
      </w:r>
      <w:r w:rsidRPr="00AD2DEE">
        <w:rPr>
          <w:rFonts w:asciiTheme="majorBidi" w:hAnsiTheme="majorBidi" w:cstheme="majorBidi"/>
          <w:sz w:val="24"/>
          <w:szCs w:val="24"/>
        </w:rPr>
        <w:t>operating establishment</w:t>
      </w:r>
      <w:r w:rsidR="00243C3A" w:rsidRPr="00AD2DEE">
        <w:rPr>
          <w:rFonts w:asciiTheme="majorBidi" w:hAnsiTheme="majorBidi" w:cstheme="majorBidi"/>
          <w:sz w:val="24"/>
          <w:szCs w:val="24"/>
        </w:rPr>
        <w:t>s</w:t>
      </w:r>
      <w:r w:rsidRPr="00AD2DEE">
        <w:rPr>
          <w:rFonts w:asciiTheme="majorBidi" w:hAnsiTheme="majorBidi" w:cstheme="majorBidi"/>
          <w:sz w:val="24"/>
          <w:szCs w:val="24"/>
        </w:rPr>
        <w:t>, 1,515</w:t>
      </w:r>
      <w:r w:rsidR="00222740" w:rsidRPr="00AD2DEE">
        <w:rPr>
          <w:rFonts w:asciiTheme="majorBidi" w:hAnsiTheme="majorBidi" w:cstheme="majorBidi"/>
          <w:sz w:val="24"/>
          <w:szCs w:val="24"/>
        </w:rPr>
        <w:t xml:space="preserve"> </w:t>
      </w:r>
      <w:r w:rsidRPr="00AD2DEE">
        <w:rPr>
          <w:rFonts w:asciiTheme="majorBidi" w:hAnsiTheme="majorBidi" w:cstheme="majorBidi"/>
          <w:sz w:val="24"/>
          <w:szCs w:val="24"/>
        </w:rPr>
        <w:t xml:space="preserve">establishments were temporarily closed, and </w:t>
      </w:r>
      <w:r w:rsidRPr="00AD2DEE">
        <w:rPr>
          <w:rFonts w:asciiTheme="majorBidi" w:hAnsiTheme="majorBidi" w:cstheme="majorBidi"/>
          <w:sz w:val="24"/>
          <w:szCs w:val="24"/>
          <w:rtl/>
        </w:rPr>
        <w:t>356</w:t>
      </w:r>
      <w:r w:rsidRPr="00AD2DEE">
        <w:rPr>
          <w:rFonts w:asciiTheme="majorBidi" w:hAnsiTheme="majorBidi" w:cstheme="majorBidi"/>
          <w:sz w:val="24"/>
          <w:szCs w:val="24"/>
        </w:rPr>
        <w:t xml:space="preserve"> establishments were under preparation</w:t>
      </w:r>
      <w:r w:rsidRPr="00AD2DEE">
        <w:rPr>
          <w:rFonts w:asciiTheme="majorBidi" w:hAnsiTheme="majorBidi" w:cstheme="majorBidi"/>
          <w:sz w:val="24"/>
          <w:szCs w:val="24"/>
          <w:rtl/>
        </w:rPr>
        <w:t>.</w:t>
      </w:r>
      <w:r w:rsidR="00D7346E" w:rsidRPr="00AD2DEE">
        <w:rPr>
          <w:rFonts w:asciiTheme="majorBidi" w:hAnsiTheme="majorBidi" w:cstheme="majorBidi"/>
          <w:sz w:val="26"/>
          <w:szCs w:val="26"/>
        </w:rPr>
        <w:t xml:space="preserve">  </w:t>
      </w:r>
      <w:r w:rsidR="00D7346E" w:rsidRPr="00AD2DEE">
        <w:rPr>
          <w:rFonts w:asciiTheme="majorBidi" w:hAnsiTheme="majorBidi" w:cstheme="majorBidi"/>
          <w:sz w:val="24"/>
          <w:szCs w:val="24"/>
        </w:rPr>
        <w:t>(see table 1</w:t>
      </w:r>
      <w:r w:rsidR="0083606B" w:rsidRPr="00AD2DEE">
        <w:rPr>
          <w:rFonts w:asciiTheme="majorBidi" w:hAnsiTheme="majorBidi" w:cstheme="majorBidi"/>
          <w:sz w:val="24"/>
          <w:szCs w:val="24"/>
        </w:rPr>
        <w:t>,</w:t>
      </w:r>
      <w:r w:rsidR="00CA4D95" w:rsidRPr="00AD2DEE">
        <w:rPr>
          <w:rFonts w:asciiTheme="majorBidi" w:hAnsiTheme="majorBidi" w:cstheme="majorBidi"/>
          <w:sz w:val="24"/>
          <w:szCs w:val="24"/>
        </w:rPr>
        <w:t xml:space="preserve"> </w:t>
      </w:r>
      <w:r w:rsidR="0083606B" w:rsidRPr="00AD2DEE">
        <w:rPr>
          <w:rFonts w:asciiTheme="majorBidi" w:hAnsiTheme="majorBidi" w:cstheme="majorBidi"/>
          <w:sz w:val="24"/>
          <w:szCs w:val="24"/>
        </w:rPr>
        <w:t>2</w:t>
      </w:r>
      <w:r w:rsidR="00D7346E" w:rsidRPr="00AD2DEE">
        <w:rPr>
          <w:rFonts w:asciiTheme="majorBidi" w:hAnsiTheme="majorBidi" w:cstheme="majorBidi"/>
          <w:sz w:val="24"/>
          <w:szCs w:val="24"/>
        </w:rPr>
        <w:t>).</w:t>
      </w:r>
    </w:p>
    <w:p w:rsidR="00222740" w:rsidRPr="00AD2DEE" w:rsidRDefault="00222740" w:rsidP="00222740">
      <w:pPr>
        <w:autoSpaceDE w:val="0"/>
        <w:autoSpaceDN w:val="0"/>
        <w:bidi w:val="0"/>
        <w:adjustRightInd w:val="0"/>
        <w:jc w:val="both"/>
        <w:rPr>
          <w:rFonts w:cs="Times New Roman"/>
          <w:b/>
          <w:bCs/>
          <w:sz w:val="28"/>
          <w:szCs w:val="28"/>
        </w:rPr>
      </w:pPr>
    </w:p>
    <w:p w:rsidR="00222740" w:rsidRPr="00AD2DEE" w:rsidRDefault="00222740" w:rsidP="00222740">
      <w:pPr>
        <w:autoSpaceDE w:val="0"/>
        <w:autoSpaceDN w:val="0"/>
        <w:bidi w:val="0"/>
        <w:adjustRightInd w:val="0"/>
        <w:jc w:val="both"/>
        <w:rPr>
          <w:rFonts w:cs="Times New Roman"/>
          <w:b/>
          <w:bCs/>
          <w:sz w:val="28"/>
          <w:szCs w:val="28"/>
        </w:rPr>
      </w:pPr>
    </w:p>
    <w:p w:rsidR="00222740" w:rsidRPr="00AD2DEE" w:rsidRDefault="00222740" w:rsidP="00222740">
      <w:pPr>
        <w:autoSpaceDE w:val="0"/>
        <w:autoSpaceDN w:val="0"/>
        <w:bidi w:val="0"/>
        <w:adjustRightInd w:val="0"/>
        <w:jc w:val="both"/>
        <w:rPr>
          <w:rFonts w:cs="Times New Roman"/>
          <w:b/>
          <w:bCs/>
          <w:sz w:val="28"/>
          <w:szCs w:val="28"/>
        </w:rPr>
      </w:pPr>
    </w:p>
    <w:p w:rsidR="00222740" w:rsidRPr="00AD2DEE" w:rsidRDefault="00222740" w:rsidP="00222740">
      <w:pPr>
        <w:autoSpaceDE w:val="0"/>
        <w:autoSpaceDN w:val="0"/>
        <w:bidi w:val="0"/>
        <w:adjustRightInd w:val="0"/>
        <w:jc w:val="both"/>
        <w:rPr>
          <w:rFonts w:cs="Times New Roman"/>
          <w:b/>
          <w:bCs/>
          <w:sz w:val="28"/>
          <w:szCs w:val="28"/>
        </w:rPr>
      </w:pPr>
    </w:p>
    <w:p w:rsidR="00222740" w:rsidRPr="00AD2DEE" w:rsidRDefault="00222740" w:rsidP="00222740">
      <w:pPr>
        <w:autoSpaceDE w:val="0"/>
        <w:autoSpaceDN w:val="0"/>
        <w:bidi w:val="0"/>
        <w:adjustRightInd w:val="0"/>
        <w:jc w:val="both"/>
        <w:rPr>
          <w:rFonts w:cs="Times New Roman"/>
          <w:b/>
          <w:bCs/>
          <w:sz w:val="28"/>
          <w:szCs w:val="28"/>
        </w:rPr>
      </w:pPr>
    </w:p>
    <w:p w:rsidR="00222740" w:rsidRPr="00AD2DEE" w:rsidRDefault="00222740" w:rsidP="00222740">
      <w:pPr>
        <w:autoSpaceDE w:val="0"/>
        <w:autoSpaceDN w:val="0"/>
        <w:bidi w:val="0"/>
        <w:adjustRightInd w:val="0"/>
        <w:jc w:val="both"/>
        <w:rPr>
          <w:rFonts w:cs="Times New Roman"/>
          <w:b/>
          <w:bCs/>
          <w:sz w:val="28"/>
          <w:szCs w:val="28"/>
        </w:rPr>
      </w:pPr>
    </w:p>
    <w:p w:rsidR="00222740" w:rsidRPr="00AD2DEE" w:rsidRDefault="00222740" w:rsidP="00222740">
      <w:pPr>
        <w:autoSpaceDE w:val="0"/>
        <w:autoSpaceDN w:val="0"/>
        <w:bidi w:val="0"/>
        <w:adjustRightInd w:val="0"/>
        <w:jc w:val="both"/>
        <w:rPr>
          <w:rFonts w:cs="Times New Roman"/>
          <w:b/>
          <w:bCs/>
          <w:sz w:val="28"/>
          <w:szCs w:val="28"/>
        </w:rPr>
      </w:pPr>
    </w:p>
    <w:p w:rsidR="00222740" w:rsidRPr="00AD2DEE" w:rsidRDefault="00222740" w:rsidP="00222740">
      <w:pPr>
        <w:autoSpaceDE w:val="0"/>
        <w:autoSpaceDN w:val="0"/>
        <w:bidi w:val="0"/>
        <w:adjustRightInd w:val="0"/>
        <w:jc w:val="both"/>
        <w:rPr>
          <w:rFonts w:cs="Times New Roman"/>
          <w:b/>
          <w:bCs/>
          <w:sz w:val="28"/>
          <w:szCs w:val="28"/>
        </w:rPr>
      </w:pPr>
    </w:p>
    <w:p w:rsidR="000255D2" w:rsidRPr="00AD2DEE" w:rsidRDefault="000255D2" w:rsidP="000255D2">
      <w:pPr>
        <w:pStyle w:val="Caption"/>
        <w:bidi w:val="0"/>
        <w:rPr>
          <w:rFonts w:asciiTheme="minorBidi" w:hAnsiTheme="minorBidi" w:cstheme="minorBidi"/>
          <w:sz w:val="22"/>
          <w:szCs w:val="36"/>
        </w:rPr>
      </w:pPr>
      <w:r w:rsidRPr="00AD2DEE">
        <w:rPr>
          <w:rFonts w:asciiTheme="minorBidi" w:hAnsiTheme="minorBidi" w:cstheme="minorBidi"/>
          <w:sz w:val="22"/>
          <w:szCs w:val="36"/>
        </w:rPr>
        <w:lastRenderedPageBreak/>
        <w:t>Percentage Distribution of Establishments in Palestine by Operation Status, 2017</w:t>
      </w:r>
    </w:p>
    <w:p w:rsidR="000255D2" w:rsidRPr="00AD2DEE" w:rsidRDefault="000255D2" w:rsidP="000255D2">
      <w:pPr>
        <w:bidi w:val="0"/>
        <w:rPr>
          <w:sz w:val="10"/>
          <w:szCs w:val="10"/>
        </w:rPr>
      </w:pPr>
    </w:p>
    <w:p w:rsidR="000255D2" w:rsidRPr="00AD2DEE" w:rsidRDefault="000255D2" w:rsidP="000255D2">
      <w:pPr>
        <w:autoSpaceDE w:val="0"/>
        <w:autoSpaceDN w:val="0"/>
        <w:bidi w:val="0"/>
        <w:adjustRightInd w:val="0"/>
        <w:jc w:val="center"/>
        <w:rPr>
          <w:rFonts w:cs="Times New Roman"/>
          <w:b/>
          <w:bCs/>
          <w:sz w:val="28"/>
          <w:szCs w:val="28"/>
        </w:rPr>
      </w:pPr>
      <w:r w:rsidRPr="00AD2DEE">
        <w:rPr>
          <w:rFonts w:cs="Times New Roman"/>
          <w:b/>
          <w:bCs/>
          <w:noProof/>
          <w:sz w:val="28"/>
          <w:szCs w:val="28"/>
          <w:bdr w:val="single" w:sz="4" w:space="0" w:color="auto"/>
        </w:rPr>
        <w:drawing>
          <wp:inline distT="0" distB="0" distL="0" distR="0">
            <wp:extent cx="5341620" cy="2049780"/>
            <wp:effectExtent l="0" t="0" r="0" b="0"/>
            <wp:docPr id="6"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122F43" w:rsidRPr="00AD2DEE" w:rsidRDefault="00122F43" w:rsidP="00122F43">
      <w:pPr>
        <w:autoSpaceDE w:val="0"/>
        <w:autoSpaceDN w:val="0"/>
        <w:bidi w:val="0"/>
        <w:adjustRightInd w:val="0"/>
        <w:jc w:val="both"/>
        <w:rPr>
          <w:rFonts w:cs="Simplified Arabic"/>
          <w:sz w:val="26"/>
          <w:szCs w:val="26"/>
        </w:rPr>
      </w:pPr>
    </w:p>
    <w:p w:rsidR="000255D2" w:rsidRPr="00AD2DEE" w:rsidRDefault="000255D2" w:rsidP="00685D4B">
      <w:pPr>
        <w:autoSpaceDE w:val="0"/>
        <w:autoSpaceDN w:val="0"/>
        <w:bidi w:val="0"/>
        <w:adjustRightInd w:val="0"/>
        <w:rPr>
          <w:rFonts w:asciiTheme="majorBidi" w:hAnsiTheme="majorBidi" w:cstheme="majorBidi"/>
          <w:b/>
          <w:bCs/>
          <w:sz w:val="24"/>
          <w:szCs w:val="24"/>
        </w:rPr>
      </w:pPr>
      <w:r w:rsidRPr="00AD2DEE">
        <w:rPr>
          <w:rFonts w:cs="Times New Roman"/>
          <w:b/>
          <w:bCs/>
          <w:sz w:val="24"/>
          <w:szCs w:val="24"/>
        </w:rPr>
        <w:t>Two third</w:t>
      </w:r>
      <w:r w:rsidR="00685D4B" w:rsidRPr="00AD2DEE">
        <w:rPr>
          <w:rFonts w:cs="Times New Roman"/>
          <w:b/>
          <w:bCs/>
          <w:sz w:val="24"/>
          <w:szCs w:val="24"/>
        </w:rPr>
        <w:t>s</w:t>
      </w:r>
      <w:r w:rsidRPr="00AD2DEE">
        <w:rPr>
          <w:rFonts w:cs="Times New Roman"/>
          <w:b/>
          <w:bCs/>
          <w:sz w:val="24"/>
          <w:szCs w:val="24"/>
        </w:rPr>
        <w:t xml:space="preserve"> of </w:t>
      </w:r>
      <w:r w:rsidR="00E14AFD" w:rsidRPr="00AD2DEE">
        <w:rPr>
          <w:rFonts w:cs="Times New Roman"/>
          <w:b/>
          <w:bCs/>
          <w:sz w:val="24"/>
          <w:szCs w:val="24"/>
        </w:rPr>
        <w:t>o</w:t>
      </w:r>
      <w:r w:rsidRPr="00AD2DEE">
        <w:rPr>
          <w:rFonts w:cs="Times New Roman"/>
          <w:b/>
          <w:bCs/>
          <w:sz w:val="24"/>
          <w:szCs w:val="24"/>
        </w:rPr>
        <w:t xml:space="preserve">perating </w:t>
      </w:r>
      <w:r w:rsidR="00E14AFD" w:rsidRPr="00AD2DEE">
        <w:rPr>
          <w:rFonts w:cs="Times New Roman"/>
          <w:b/>
          <w:bCs/>
          <w:sz w:val="24"/>
          <w:szCs w:val="24"/>
        </w:rPr>
        <w:t>e</w:t>
      </w:r>
      <w:r w:rsidRPr="00AD2DEE">
        <w:rPr>
          <w:rFonts w:cs="Times New Roman"/>
          <w:b/>
          <w:bCs/>
          <w:sz w:val="24"/>
          <w:szCs w:val="24"/>
        </w:rPr>
        <w:t>stablishments</w:t>
      </w:r>
      <w:r w:rsidR="000F7985" w:rsidRPr="00AD2DEE">
        <w:rPr>
          <w:rFonts w:cs="Times New Roman"/>
          <w:b/>
          <w:bCs/>
          <w:sz w:val="24"/>
          <w:szCs w:val="24"/>
        </w:rPr>
        <w:t xml:space="preserve"> </w:t>
      </w:r>
      <w:r w:rsidR="00685D4B" w:rsidRPr="00AD2DEE">
        <w:rPr>
          <w:rFonts w:cs="Times New Roman"/>
          <w:b/>
          <w:bCs/>
          <w:sz w:val="24"/>
          <w:szCs w:val="24"/>
        </w:rPr>
        <w:t xml:space="preserve">were </w:t>
      </w:r>
      <w:r w:rsidR="00E14AFD" w:rsidRPr="00AD2DEE">
        <w:rPr>
          <w:rFonts w:cs="Times New Roman"/>
          <w:b/>
          <w:bCs/>
          <w:sz w:val="24"/>
          <w:szCs w:val="24"/>
        </w:rPr>
        <w:t>l</w:t>
      </w:r>
      <w:r w:rsidR="000F7985" w:rsidRPr="00AD2DEE">
        <w:rPr>
          <w:rFonts w:cs="Times New Roman"/>
          <w:b/>
          <w:bCs/>
          <w:sz w:val="24"/>
          <w:szCs w:val="24"/>
        </w:rPr>
        <w:t>ocated</w:t>
      </w:r>
      <w:r w:rsidRPr="00AD2DEE">
        <w:rPr>
          <w:rFonts w:cs="Times New Roman"/>
          <w:b/>
          <w:bCs/>
          <w:sz w:val="24"/>
          <w:szCs w:val="24"/>
        </w:rPr>
        <w:t xml:space="preserve"> in the West Bank</w:t>
      </w:r>
    </w:p>
    <w:p w:rsidR="000255D2" w:rsidRPr="00AD2DEE" w:rsidRDefault="00222740" w:rsidP="00F0328E">
      <w:pPr>
        <w:pStyle w:val="Header"/>
        <w:tabs>
          <w:tab w:val="left" w:pos="5925"/>
        </w:tabs>
        <w:bidi w:val="0"/>
        <w:jc w:val="both"/>
        <w:rPr>
          <w:rFonts w:cs="Times New Roman"/>
          <w:sz w:val="24"/>
          <w:szCs w:val="24"/>
        </w:rPr>
      </w:pPr>
      <w:r w:rsidRPr="00AD2DEE">
        <w:rPr>
          <w:rFonts w:cs="Times New Roman"/>
          <w:sz w:val="24"/>
          <w:szCs w:val="24"/>
        </w:rPr>
        <w:t>The findings showed that two thirds of operating establishments (</w:t>
      </w:r>
      <w:r w:rsidRPr="00AD2DEE">
        <w:rPr>
          <w:rFonts w:cs="Simplified Arabic"/>
          <w:sz w:val="24"/>
          <w:szCs w:val="24"/>
        </w:rPr>
        <w:t>108,4</w:t>
      </w:r>
      <w:r w:rsidR="00F0328E" w:rsidRPr="00AD2DEE">
        <w:rPr>
          <w:rFonts w:cs="Simplified Arabic"/>
          <w:sz w:val="24"/>
          <w:szCs w:val="24"/>
        </w:rPr>
        <w:t>88</w:t>
      </w:r>
      <w:r w:rsidRPr="00AD2DEE">
        <w:rPr>
          <w:rFonts w:cs="Simplified Arabic"/>
          <w:sz w:val="24"/>
          <w:szCs w:val="24"/>
        </w:rPr>
        <w:t>)</w:t>
      </w:r>
      <w:r w:rsidRPr="00AD2DEE">
        <w:rPr>
          <w:rFonts w:cs="Times New Roman"/>
          <w:sz w:val="24"/>
          <w:szCs w:val="24"/>
        </w:rPr>
        <w:t xml:space="preserve"> were located</w:t>
      </w:r>
      <w:r w:rsidRPr="00AD2DEE">
        <w:rPr>
          <w:rFonts w:cs="Simplified Arabic" w:hint="cs"/>
          <w:sz w:val="24"/>
          <w:szCs w:val="24"/>
          <w:rtl/>
        </w:rPr>
        <w:t xml:space="preserve"> </w:t>
      </w:r>
      <w:r w:rsidRPr="00AD2DEE">
        <w:rPr>
          <w:rFonts w:cs="Times New Roman"/>
          <w:sz w:val="24"/>
          <w:szCs w:val="24"/>
        </w:rPr>
        <w:t xml:space="preserve"> in the West Bank, and the other (</w:t>
      </w:r>
      <w:r w:rsidRPr="00AD2DEE">
        <w:rPr>
          <w:rFonts w:cs="Simplified Arabic"/>
          <w:sz w:val="24"/>
          <w:szCs w:val="24"/>
        </w:rPr>
        <w:t xml:space="preserve">50,102) were </w:t>
      </w:r>
      <w:r w:rsidRPr="00AD2DEE">
        <w:rPr>
          <w:rFonts w:cs="Times New Roman"/>
          <w:sz w:val="24"/>
          <w:szCs w:val="24"/>
        </w:rPr>
        <w:t>in Gaza Strip</w:t>
      </w:r>
      <w:r w:rsidR="000255D2" w:rsidRPr="00AD2DEE">
        <w:rPr>
          <w:rFonts w:cs="Times New Roman"/>
          <w:sz w:val="24"/>
          <w:szCs w:val="24"/>
        </w:rPr>
        <w:t xml:space="preserve">.  </w:t>
      </w:r>
    </w:p>
    <w:p w:rsidR="000255D2" w:rsidRPr="00AD2DEE" w:rsidRDefault="000255D2" w:rsidP="000255D2">
      <w:pPr>
        <w:pStyle w:val="Header"/>
        <w:tabs>
          <w:tab w:val="left" w:pos="5925"/>
        </w:tabs>
        <w:bidi w:val="0"/>
        <w:jc w:val="both"/>
        <w:rPr>
          <w:rFonts w:cs="Times New Roman"/>
        </w:rPr>
      </w:pPr>
    </w:p>
    <w:p w:rsidR="000255D2" w:rsidRPr="00AD2DEE" w:rsidRDefault="00222740" w:rsidP="00222740">
      <w:pPr>
        <w:pStyle w:val="Header"/>
        <w:tabs>
          <w:tab w:val="left" w:pos="5925"/>
        </w:tabs>
        <w:bidi w:val="0"/>
        <w:jc w:val="both"/>
        <w:rPr>
          <w:rFonts w:cs="Times New Roman"/>
          <w:sz w:val="24"/>
          <w:szCs w:val="24"/>
        </w:rPr>
      </w:pPr>
      <w:r w:rsidRPr="00AD2DEE">
        <w:rPr>
          <w:rFonts w:cs="Times New Roman"/>
          <w:sz w:val="24"/>
          <w:szCs w:val="24"/>
        </w:rPr>
        <w:t>The distribution of operating establishments in the West Bank by governorate indicated that; the largest number of establishments were concentrated in Hebron governorate which representing 21.</w:t>
      </w:r>
      <w:r w:rsidRPr="00AD2DEE">
        <w:rPr>
          <w:rFonts w:cs="Times New Roman" w:hint="cs"/>
          <w:sz w:val="24"/>
          <w:szCs w:val="24"/>
          <w:rtl/>
        </w:rPr>
        <w:t>9</w:t>
      </w:r>
      <w:r w:rsidRPr="00AD2DEE">
        <w:rPr>
          <w:rFonts w:cs="Times New Roman"/>
          <w:sz w:val="24"/>
          <w:szCs w:val="24"/>
        </w:rPr>
        <w:t>% out of the total operating establishments in the West Bank, Nablus governorate came in the second place by 1</w:t>
      </w:r>
      <w:r w:rsidRPr="00AD2DEE">
        <w:rPr>
          <w:rFonts w:cs="Times New Roman" w:hint="cs"/>
          <w:sz w:val="24"/>
          <w:szCs w:val="24"/>
          <w:rtl/>
        </w:rPr>
        <w:t>5</w:t>
      </w:r>
      <w:r w:rsidRPr="00AD2DEE">
        <w:rPr>
          <w:rFonts w:cs="Times New Roman"/>
          <w:sz w:val="24"/>
          <w:szCs w:val="24"/>
        </w:rPr>
        <w:t>.</w:t>
      </w:r>
      <w:r w:rsidRPr="00AD2DEE">
        <w:rPr>
          <w:rFonts w:cs="Times New Roman" w:hint="cs"/>
          <w:sz w:val="24"/>
          <w:szCs w:val="24"/>
          <w:rtl/>
        </w:rPr>
        <w:t>8</w:t>
      </w:r>
      <w:r w:rsidRPr="00AD2DEE">
        <w:rPr>
          <w:rFonts w:cs="Times New Roman"/>
          <w:sz w:val="24"/>
          <w:szCs w:val="24"/>
        </w:rPr>
        <w:t>%, while the lowest number of operating establishments were in Jericho and Al-</w:t>
      </w:r>
      <w:proofErr w:type="spellStart"/>
      <w:r w:rsidRPr="00AD2DEE">
        <w:rPr>
          <w:rFonts w:cs="Times New Roman"/>
          <w:sz w:val="24"/>
          <w:szCs w:val="24"/>
        </w:rPr>
        <w:t>Aghwar</w:t>
      </w:r>
      <w:proofErr w:type="spellEnd"/>
      <w:r w:rsidRPr="00AD2DEE">
        <w:rPr>
          <w:rFonts w:cs="Times New Roman"/>
          <w:sz w:val="24"/>
          <w:szCs w:val="24"/>
        </w:rPr>
        <w:t xml:space="preserve"> governorate and Tubas &amp; Northern Valleys governorate with 1.4%, and 1.8% respectively</w:t>
      </w:r>
      <w:r w:rsidR="000255D2" w:rsidRPr="00AD2DEE">
        <w:rPr>
          <w:rFonts w:cs="Times New Roman"/>
          <w:sz w:val="24"/>
          <w:szCs w:val="24"/>
        </w:rPr>
        <w:t xml:space="preserve">. </w:t>
      </w:r>
    </w:p>
    <w:p w:rsidR="000255D2" w:rsidRPr="00AD2DEE" w:rsidRDefault="000255D2" w:rsidP="000255D2">
      <w:pPr>
        <w:pStyle w:val="Header"/>
        <w:tabs>
          <w:tab w:val="left" w:pos="5925"/>
        </w:tabs>
        <w:bidi w:val="0"/>
        <w:jc w:val="both"/>
        <w:rPr>
          <w:rFonts w:cs="Times New Roman"/>
        </w:rPr>
      </w:pPr>
    </w:p>
    <w:p w:rsidR="000255D2" w:rsidRPr="00AD2DEE" w:rsidRDefault="00222740" w:rsidP="00222740">
      <w:pPr>
        <w:autoSpaceDE w:val="0"/>
        <w:autoSpaceDN w:val="0"/>
        <w:bidi w:val="0"/>
        <w:adjustRightInd w:val="0"/>
        <w:jc w:val="both"/>
        <w:rPr>
          <w:rFonts w:ascii="TimesNewRomanPSMT" w:hAnsi="TimesNewRomanPSMT" w:cs="TimesNewRomanPSMT"/>
          <w:sz w:val="24"/>
          <w:szCs w:val="24"/>
        </w:rPr>
      </w:pPr>
      <w:r w:rsidRPr="00AD2DEE">
        <w:rPr>
          <w:rFonts w:ascii="TimesNewRomanPSMT" w:hAnsi="TimesNewRomanPSMT" w:cs="TimesNewRomanPSMT"/>
          <w:sz w:val="24"/>
          <w:szCs w:val="24"/>
        </w:rPr>
        <w:t xml:space="preserve">In Gaza Strip the results showed that the largest number of operating establishments were in Gaza governorate, with </w:t>
      </w:r>
      <w:r w:rsidRPr="00AD2DEE">
        <w:rPr>
          <w:rFonts w:ascii="TimesNewRomanPSMT" w:hAnsi="TimesNewRomanPSMT" w:cs="TimesNewRomanPSMT" w:hint="cs"/>
          <w:sz w:val="24"/>
          <w:szCs w:val="24"/>
          <w:rtl/>
        </w:rPr>
        <w:t>38</w:t>
      </w:r>
      <w:r w:rsidRPr="00AD2DEE">
        <w:rPr>
          <w:rFonts w:ascii="TimesNewRomanPSMT" w:hAnsi="TimesNewRomanPSMT" w:cs="TimesNewRomanPSMT"/>
          <w:sz w:val="24"/>
          <w:szCs w:val="24"/>
        </w:rPr>
        <w:t>.</w:t>
      </w:r>
      <w:r w:rsidRPr="00AD2DEE">
        <w:rPr>
          <w:rFonts w:ascii="TimesNewRomanPSMT" w:hAnsi="TimesNewRomanPSMT" w:cs="TimesNewRomanPSMT" w:hint="cs"/>
          <w:sz w:val="24"/>
          <w:szCs w:val="24"/>
          <w:rtl/>
        </w:rPr>
        <w:t>8</w:t>
      </w:r>
      <w:r w:rsidRPr="00AD2DEE">
        <w:rPr>
          <w:rFonts w:ascii="TimesNewRomanPSMT" w:hAnsi="TimesNewRomanPSMT" w:cs="TimesNewRomanPSMT"/>
          <w:sz w:val="24"/>
          <w:szCs w:val="24"/>
        </w:rPr>
        <w:t xml:space="preserve">% out of the total operating establishments in Gaza Strip, followed by Khan </w:t>
      </w:r>
      <w:proofErr w:type="spellStart"/>
      <w:r w:rsidRPr="00AD2DEE">
        <w:rPr>
          <w:rFonts w:ascii="TimesNewRomanPSMT" w:hAnsi="TimesNewRomanPSMT" w:cs="TimesNewRomanPSMT"/>
          <w:sz w:val="24"/>
          <w:szCs w:val="24"/>
        </w:rPr>
        <w:t>Yunis</w:t>
      </w:r>
      <w:proofErr w:type="spellEnd"/>
      <w:r w:rsidRPr="00AD2DEE">
        <w:rPr>
          <w:rFonts w:ascii="TimesNewRomanPSMT" w:hAnsi="TimesNewRomanPSMT" w:cs="TimesNewRomanPSMT"/>
          <w:sz w:val="24"/>
          <w:szCs w:val="24"/>
        </w:rPr>
        <w:t xml:space="preserve"> governorate which representing 18.</w:t>
      </w:r>
      <w:r w:rsidRPr="00AD2DEE">
        <w:rPr>
          <w:rFonts w:ascii="TimesNewRomanPSMT" w:hAnsi="TimesNewRomanPSMT" w:cs="TimesNewRomanPSMT" w:hint="cs"/>
          <w:sz w:val="24"/>
          <w:szCs w:val="24"/>
          <w:rtl/>
        </w:rPr>
        <w:t>1</w:t>
      </w:r>
      <w:r w:rsidRPr="00AD2DEE">
        <w:rPr>
          <w:rFonts w:ascii="TimesNewRomanPSMT" w:hAnsi="TimesNewRomanPSMT" w:cs="TimesNewRomanPSMT"/>
          <w:sz w:val="24"/>
          <w:szCs w:val="24"/>
        </w:rPr>
        <w:t xml:space="preserve">%, while the lowest number of </w:t>
      </w:r>
      <w:r w:rsidRPr="00AD2DEE">
        <w:rPr>
          <w:rFonts w:cs="Times New Roman"/>
          <w:sz w:val="24"/>
          <w:szCs w:val="24"/>
        </w:rPr>
        <w:t xml:space="preserve">operating </w:t>
      </w:r>
      <w:r w:rsidRPr="00AD2DEE">
        <w:rPr>
          <w:rFonts w:ascii="TimesNewRomanPSMT" w:hAnsi="TimesNewRomanPSMT" w:cs="TimesNewRomanPSMT"/>
          <w:sz w:val="24"/>
          <w:szCs w:val="24"/>
        </w:rPr>
        <w:t xml:space="preserve">establishments were in </w:t>
      </w:r>
      <w:proofErr w:type="spellStart"/>
      <w:r w:rsidRPr="00AD2DEE">
        <w:rPr>
          <w:rFonts w:ascii="TimesNewRomanPSMT" w:hAnsi="TimesNewRomanPSMT" w:cs="TimesNewRomanPSMT"/>
          <w:sz w:val="24"/>
          <w:szCs w:val="24"/>
        </w:rPr>
        <w:t>Rafah</w:t>
      </w:r>
      <w:proofErr w:type="spellEnd"/>
      <w:r w:rsidRPr="00AD2DEE">
        <w:rPr>
          <w:rFonts w:ascii="TimesNewRomanPSMT" w:hAnsi="TimesNewRomanPSMT" w:cs="TimesNewRomanPSMT"/>
          <w:sz w:val="24"/>
          <w:szCs w:val="24"/>
        </w:rPr>
        <w:t xml:space="preserve"> governorate with 1</w:t>
      </w:r>
      <w:r w:rsidRPr="00AD2DEE">
        <w:rPr>
          <w:rFonts w:ascii="TimesNewRomanPSMT" w:hAnsi="TimesNewRomanPSMT" w:cs="TimesNewRomanPSMT" w:hint="cs"/>
          <w:sz w:val="24"/>
          <w:szCs w:val="24"/>
          <w:rtl/>
        </w:rPr>
        <w:t>2</w:t>
      </w:r>
      <w:r w:rsidRPr="00AD2DEE">
        <w:rPr>
          <w:rFonts w:ascii="TimesNewRomanPSMT" w:hAnsi="TimesNewRomanPSMT" w:cs="TimesNewRomanPSMT"/>
          <w:sz w:val="24"/>
          <w:szCs w:val="24"/>
        </w:rPr>
        <w:t>.</w:t>
      </w:r>
      <w:r w:rsidRPr="00AD2DEE">
        <w:rPr>
          <w:rFonts w:ascii="TimesNewRomanPSMT" w:hAnsi="TimesNewRomanPSMT" w:cs="TimesNewRomanPSMT" w:hint="cs"/>
          <w:sz w:val="24"/>
          <w:szCs w:val="24"/>
          <w:rtl/>
        </w:rPr>
        <w:t>3</w:t>
      </w:r>
      <w:r w:rsidRPr="00AD2DEE">
        <w:rPr>
          <w:rFonts w:ascii="TimesNewRomanPSMT" w:hAnsi="TimesNewRomanPSMT" w:cs="TimesNewRomanPSMT"/>
          <w:sz w:val="24"/>
          <w:szCs w:val="24"/>
        </w:rPr>
        <w:t xml:space="preserve">%.  </w:t>
      </w:r>
      <w:r w:rsidR="00D7346E" w:rsidRPr="00AD2DEE">
        <w:rPr>
          <w:rFonts w:asciiTheme="majorBidi" w:hAnsiTheme="majorBidi" w:cstheme="majorBidi"/>
          <w:sz w:val="24"/>
          <w:szCs w:val="24"/>
        </w:rPr>
        <w:t xml:space="preserve">(see table </w:t>
      </w:r>
      <w:r w:rsidR="008E7953" w:rsidRPr="00AD2DEE">
        <w:rPr>
          <w:rFonts w:asciiTheme="majorBidi" w:hAnsiTheme="majorBidi" w:cstheme="majorBidi"/>
          <w:sz w:val="24"/>
          <w:szCs w:val="24"/>
        </w:rPr>
        <w:t>2</w:t>
      </w:r>
      <w:r w:rsidR="00D7346E" w:rsidRPr="00AD2DEE">
        <w:rPr>
          <w:rFonts w:asciiTheme="majorBidi" w:hAnsiTheme="majorBidi" w:cstheme="majorBidi"/>
          <w:sz w:val="24"/>
          <w:szCs w:val="24"/>
        </w:rPr>
        <w:t>).</w:t>
      </w:r>
    </w:p>
    <w:p w:rsidR="0082637A" w:rsidRPr="00AD2DEE" w:rsidRDefault="0082637A" w:rsidP="0082637A">
      <w:pPr>
        <w:autoSpaceDE w:val="0"/>
        <w:autoSpaceDN w:val="0"/>
        <w:bidi w:val="0"/>
        <w:adjustRightInd w:val="0"/>
        <w:jc w:val="both"/>
        <w:rPr>
          <w:rFonts w:ascii="TimesNewRomanPSMT" w:hAnsi="TimesNewRomanPSMT" w:cs="TimesNewRomanPSMT"/>
          <w:sz w:val="24"/>
          <w:szCs w:val="24"/>
        </w:rPr>
      </w:pPr>
    </w:p>
    <w:p w:rsidR="000255D2" w:rsidRPr="00AD2DEE" w:rsidRDefault="000255D2" w:rsidP="000255D2">
      <w:pPr>
        <w:pStyle w:val="BodyTextIndent"/>
        <w:tabs>
          <w:tab w:val="left" w:pos="1"/>
        </w:tabs>
        <w:bidi w:val="0"/>
        <w:ind w:left="26" w:hanging="25"/>
        <w:jc w:val="center"/>
        <w:rPr>
          <w:rFonts w:ascii="Arial" w:hAnsi="Arial" w:cs="Arial"/>
          <w:b/>
          <w:bCs/>
          <w:sz w:val="22"/>
          <w:szCs w:val="22"/>
          <w:rtl/>
        </w:rPr>
      </w:pPr>
      <w:r w:rsidRPr="00AD2DEE">
        <w:rPr>
          <w:rFonts w:ascii="Arial" w:hAnsi="Arial" w:cs="Arial"/>
          <w:b/>
          <w:bCs/>
          <w:sz w:val="22"/>
          <w:szCs w:val="22"/>
        </w:rPr>
        <w:t>Number of Operating Establishments in Palestine by Governorate, 2017</w:t>
      </w:r>
    </w:p>
    <w:p w:rsidR="000255D2" w:rsidRPr="00AD2DEE" w:rsidRDefault="000255D2" w:rsidP="000255D2">
      <w:pPr>
        <w:pStyle w:val="BodyTextIndent"/>
        <w:tabs>
          <w:tab w:val="left" w:pos="1"/>
        </w:tabs>
        <w:bidi w:val="0"/>
        <w:ind w:left="26" w:hanging="25"/>
        <w:jc w:val="center"/>
        <w:rPr>
          <w:rFonts w:ascii="Arial Narrow" w:hAnsi="Arial Narrow"/>
          <w:b/>
          <w:bCs/>
          <w:sz w:val="4"/>
          <w:szCs w:val="4"/>
          <w:rtl/>
        </w:rPr>
      </w:pPr>
    </w:p>
    <w:p w:rsidR="000255D2" w:rsidRPr="00AD2DEE" w:rsidRDefault="000255D2" w:rsidP="000255D2">
      <w:pPr>
        <w:pStyle w:val="BodyText"/>
        <w:jc w:val="center"/>
        <w:rPr>
          <w:szCs w:val="24"/>
          <w:rtl/>
        </w:rPr>
      </w:pPr>
      <w:r w:rsidRPr="00AD2DEE">
        <w:rPr>
          <w:b/>
          <w:bCs/>
          <w:noProof/>
          <w:sz w:val="20"/>
          <w:bdr w:val="single" w:sz="4" w:space="0" w:color="auto"/>
          <w:rtl/>
        </w:rPr>
        <w:drawing>
          <wp:inline distT="0" distB="0" distL="0" distR="0">
            <wp:extent cx="5623560" cy="3200400"/>
            <wp:effectExtent l="0" t="0" r="0" b="0"/>
            <wp:docPr id="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0255D2" w:rsidRPr="00AD2DEE" w:rsidRDefault="000255D2" w:rsidP="00685D4B">
      <w:pPr>
        <w:pStyle w:val="BodyText"/>
        <w:bidi w:val="0"/>
        <w:jc w:val="both"/>
        <w:rPr>
          <w:rFonts w:asciiTheme="majorBidi" w:hAnsiTheme="majorBidi" w:cstheme="majorBidi"/>
          <w:b/>
          <w:bCs/>
          <w:szCs w:val="24"/>
        </w:rPr>
      </w:pPr>
      <w:r w:rsidRPr="00AD2DEE">
        <w:rPr>
          <w:rFonts w:asciiTheme="majorBidi" w:hAnsiTheme="majorBidi" w:cstheme="majorBidi"/>
          <w:b/>
          <w:bCs/>
          <w:szCs w:val="24"/>
        </w:rPr>
        <w:lastRenderedPageBreak/>
        <w:t>9</w:t>
      </w:r>
      <w:r w:rsidRPr="00AD2DEE">
        <w:rPr>
          <w:rFonts w:asciiTheme="majorBidi" w:hAnsiTheme="majorBidi" w:cstheme="majorBidi" w:hint="cs"/>
          <w:b/>
          <w:bCs/>
          <w:szCs w:val="24"/>
          <w:rtl/>
        </w:rPr>
        <w:t>1</w:t>
      </w:r>
      <w:r w:rsidRPr="00AD2DEE">
        <w:rPr>
          <w:rFonts w:asciiTheme="majorBidi" w:hAnsiTheme="majorBidi" w:cstheme="majorBidi"/>
          <w:b/>
          <w:bCs/>
          <w:szCs w:val="24"/>
        </w:rPr>
        <w:t>.</w:t>
      </w:r>
      <w:r w:rsidR="00685D4B" w:rsidRPr="00AD2DEE">
        <w:rPr>
          <w:rFonts w:asciiTheme="majorBidi" w:hAnsiTheme="majorBidi" w:cstheme="majorBidi"/>
          <w:b/>
          <w:bCs/>
          <w:szCs w:val="24"/>
        </w:rPr>
        <w:t>5</w:t>
      </w:r>
      <w:r w:rsidRPr="00AD2DEE">
        <w:rPr>
          <w:rFonts w:asciiTheme="majorBidi" w:hAnsiTheme="majorBidi" w:cstheme="majorBidi"/>
          <w:b/>
          <w:bCs/>
          <w:szCs w:val="24"/>
        </w:rPr>
        <w:t>% of Operating Establishments</w:t>
      </w:r>
      <w:r w:rsidR="00CE0B54" w:rsidRPr="00AD2DEE">
        <w:rPr>
          <w:rStyle w:val="FootnoteReference"/>
          <w:rFonts w:asciiTheme="majorBidi" w:hAnsiTheme="majorBidi" w:cstheme="majorBidi"/>
          <w:szCs w:val="24"/>
        </w:rPr>
        <w:footnoteReference w:id="3"/>
      </w:r>
      <w:r w:rsidRPr="00AD2DEE">
        <w:rPr>
          <w:rFonts w:asciiTheme="majorBidi" w:hAnsiTheme="majorBidi" w:cstheme="majorBidi"/>
          <w:b/>
          <w:bCs/>
          <w:szCs w:val="24"/>
        </w:rPr>
        <w:t xml:space="preserve"> </w:t>
      </w:r>
      <w:r w:rsidR="00685D4B" w:rsidRPr="00AD2DEE">
        <w:rPr>
          <w:rFonts w:asciiTheme="majorBidi" w:hAnsiTheme="majorBidi" w:cstheme="majorBidi"/>
          <w:b/>
          <w:bCs/>
          <w:szCs w:val="24"/>
        </w:rPr>
        <w:t>owned by the</w:t>
      </w:r>
      <w:r w:rsidR="005C67E1" w:rsidRPr="00AD2DEE">
        <w:rPr>
          <w:rFonts w:asciiTheme="majorBidi" w:hAnsiTheme="majorBidi" w:cstheme="majorBidi"/>
          <w:b/>
          <w:bCs/>
          <w:szCs w:val="24"/>
        </w:rPr>
        <w:t xml:space="preserve"> </w:t>
      </w:r>
      <w:r w:rsidRPr="00AD2DEE">
        <w:rPr>
          <w:rFonts w:asciiTheme="majorBidi" w:hAnsiTheme="majorBidi" w:cstheme="majorBidi"/>
          <w:b/>
          <w:bCs/>
          <w:szCs w:val="24"/>
        </w:rPr>
        <w:t xml:space="preserve">private Sector </w:t>
      </w:r>
    </w:p>
    <w:p w:rsidR="000255D2" w:rsidRPr="00AD2DEE" w:rsidRDefault="000255D2" w:rsidP="00F0328E">
      <w:pPr>
        <w:autoSpaceDE w:val="0"/>
        <w:autoSpaceDN w:val="0"/>
        <w:bidi w:val="0"/>
        <w:adjustRightInd w:val="0"/>
        <w:jc w:val="both"/>
        <w:rPr>
          <w:rFonts w:asciiTheme="majorBidi" w:hAnsiTheme="majorBidi" w:cstheme="majorBidi"/>
          <w:sz w:val="24"/>
          <w:szCs w:val="24"/>
        </w:rPr>
      </w:pPr>
      <w:r w:rsidRPr="00AD2DEE">
        <w:rPr>
          <w:rFonts w:asciiTheme="majorBidi" w:hAnsiTheme="majorBidi" w:cstheme="majorBidi"/>
          <w:sz w:val="24"/>
          <w:szCs w:val="24"/>
        </w:rPr>
        <w:t>The results of the Establishment</w:t>
      </w:r>
      <w:r w:rsidR="00243C3A" w:rsidRPr="00AD2DEE">
        <w:rPr>
          <w:rFonts w:asciiTheme="majorBidi" w:hAnsiTheme="majorBidi" w:cstheme="majorBidi"/>
          <w:sz w:val="24"/>
          <w:szCs w:val="24"/>
        </w:rPr>
        <w:t>s</w:t>
      </w:r>
      <w:r w:rsidR="009233F1" w:rsidRPr="00AD2DEE">
        <w:rPr>
          <w:rFonts w:asciiTheme="majorBidi" w:hAnsiTheme="majorBidi" w:cstheme="majorBidi"/>
          <w:sz w:val="24"/>
          <w:szCs w:val="24"/>
        </w:rPr>
        <w:t xml:space="preserve"> </w:t>
      </w:r>
      <w:r w:rsidRPr="00AD2DEE">
        <w:rPr>
          <w:rFonts w:asciiTheme="majorBidi" w:hAnsiTheme="majorBidi" w:cstheme="majorBidi"/>
          <w:sz w:val="24"/>
          <w:szCs w:val="24"/>
        </w:rPr>
        <w:t>Census 201</w:t>
      </w:r>
      <w:r w:rsidRPr="00AD2DEE">
        <w:rPr>
          <w:rFonts w:asciiTheme="majorBidi" w:hAnsiTheme="majorBidi" w:cstheme="majorBidi" w:hint="cs"/>
          <w:sz w:val="24"/>
          <w:szCs w:val="24"/>
          <w:rtl/>
        </w:rPr>
        <w:t>7</w:t>
      </w:r>
      <w:r w:rsidRPr="00AD2DEE">
        <w:rPr>
          <w:rFonts w:asciiTheme="majorBidi" w:hAnsiTheme="majorBidi" w:cstheme="majorBidi"/>
          <w:sz w:val="24"/>
          <w:szCs w:val="24"/>
        </w:rPr>
        <w:t xml:space="preserve"> indicated that; 9</w:t>
      </w:r>
      <w:r w:rsidRPr="00AD2DEE">
        <w:rPr>
          <w:rFonts w:asciiTheme="majorBidi" w:hAnsiTheme="majorBidi" w:cstheme="majorBidi" w:hint="cs"/>
          <w:sz w:val="24"/>
          <w:szCs w:val="24"/>
          <w:rtl/>
        </w:rPr>
        <w:t>1</w:t>
      </w:r>
      <w:r w:rsidRPr="00AD2DEE">
        <w:rPr>
          <w:rFonts w:asciiTheme="majorBidi" w:hAnsiTheme="majorBidi" w:cstheme="majorBidi"/>
          <w:sz w:val="24"/>
          <w:szCs w:val="24"/>
        </w:rPr>
        <w:t>.</w:t>
      </w:r>
      <w:r w:rsidR="00685D4B" w:rsidRPr="00AD2DEE">
        <w:rPr>
          <w:rFonts w:asciiTheme="majorBidi" w:hAnsiTheme="majorBidi" w:cstheme="majorBidi"/>
          <w:sz w:val="24"/>
          <w:szCs w:val="24"/>
        </w:rPr>
        <w:t>5</w:t>
      </w:r>
      <w:r w:rsidRPr="00AD2DEE">
        <w:rPr>
          <w:rFonts w:asciiTheme="majorBidi" w:hAnsiTheme="majorBidi" w:cstheme="majorBidi"/>
          <w:sz w:val="24"/>
          <w:szCs w:val="24"/>
        </w:rPr>
        <w:t xml:space="preserve">% of the operating establishments </w:t>
      </w:r>
      <w:r w:rsidR="00685D4B" w:rsidRPr="00AD2DEE">
        <w:rPr>
          <w:rFonts w:asciiTheme="majorBidi" w:hAnsiTheme="majorBidi" w:cstheme="majorBidi"/>
          <w:sz w:val="24"/>
          <w:szCs w:val="24"/>
        </w:rPr>
        <w:t>owned by</w:t>
      </w:r>
      <w:r w:rsidRPr="00AD2DEE">
        <w:rPr>
          <w:rFonts w:asciiTheme="majorBidi" w:hAnsiTheme="majorBidi" w:cstheme="majorBidi"/>
          <w:sz w:val="24"/>
          <w:szCs w:val="24"/>
        </w:rPr>
        <w:t xml:space="preserve"> the private sector (both private </w:t>
      </w:r>
      <w:r w:rsidR="00685D4B" w:rsidRPr="00AD2DEE">
        <w:rPr>
          <w:rFonts w:asciiTheme="majorBidi" w:hAnsiTheme="majorBidi" w:cstheme="majorBidi"/>
          <w:sz w:val="24"/>
          <w:szCs w:val="24"/>
        </w:rPr>
        <w:t>resident and private non- resident</w:t>
      </w:r>
      <w:r w:rsidRPr="00AD2DEE">
        <w:rPr>
          <w:rFonts w:asciiTheme="majorBidi" w:hAnsiTheme="majorBidi" w:cstheme="majorBidi"/>
          <w:sz w:val="24"/>
          <w:szCs w:val="24"/>
        </w:rPr>
        <w:t xml:space="preserve">) </w:t>
      </w:r>
      <w:r w:rsidR="00222740" w:rsidRPr="00AD2DEE">
        <w:rPr>
          <w:rFonts w:ascii="Simplified Arabic" w:hAnsi="Simplified Arabic" w:cs="Simplified Arabic"/>
          <w:sz w:val="24"/>
          <w:szCs w:val="24"/>
        </w:rPr>
        <w:t>(</w:t>
      </w:r>
      <w:r w:rsidRPr="00AD2DEE">
        <w:rPr>
          <w:rFonts w:ascii="Simplified Arabic" w:hAnsi="Simplified Arabic" w:cs="Simplified Arabic" w:hint="cs"/>
          <w:sz w:val="24"/>
          <w:szCs w:val="24"/>
          <w:rtl/>
        </w:rPr>
        <w:t>140,7</w:t>
      </w:r>
      <w:r w:rsidR="00F0328E" w:rsidRPr="00AD2DEE">
        <w:rPr>
          <w:rFonts w:ascii="Simplified Arabic" w:hAnsi="Simplified Arabic" w:cs="Simplified Arabic"/>
          <w:sz w:val="24"/>
          <w:szCs w:val="24"/>
        </w:rPr>
        <w:t>45</w:t>
      </w:r>
      <w:r w:rsidR="00222740" w:rsidRPr="00AD2DEE">
        <w:rPr>
          <w:rFonts w:ascii="Simplified Arabic" w:hAnsi="Simplified Arabic" w:cs="Simplified Arabic"/>
          <w:sz w:val="24"/>
          <w:szCs w:val="24"/>
        </w:rPr>
        <w:t>)</w:t>
      </w:r>
      <w:r w:rsidRPr="00AD2DEE">
        <w:rPr>
          <w:rFonts w:ascii="Simplified Arabic" w:hAnsi="Simplified Arabic" w:cs="Simplified Arabic"/>
          <w:sz w:val="24"/>
          <w:szCs w:val="24"/>
        </w:rPr>
        <w:t xml:space="preserve"> </w:t>
      </w:r>
      <w:r w:rsidRPr="00AD2DEE">
        <w:rPr>
          <w:rFonts w:asciiTheme="majorBidi" w:hAnsiTheme="majorBidi" w:cstheme="majorBidi"/>
          <w:sz w:val="24"/>
          <w:szCs w:val="24"/>
        </w:rPr>
        <w:t xml:space="preserve">establishments, while 4.8% </w:t>
      </w:r>
      <w:r w:rsidR="003A1F2F" w:rsidRPr="00AD2DEE">
        <w:rPr>
          <w:rFonts w:asciiTheme="majorBidi" w:hAnsiTheme="majorBidi" w:cstheme="majorBidi"/>
          <w:sz w:val="24"/>
          <w:szCs w:val="24"/>
        </w:rPr>
        <w:t>owned by</w:t>
      </w:r>
      <w:r w:rsidR="005C67E1" w:rsidRPr="00AD2DEE">
        <w:rPr>
          <w:rFonts w:asciiTheme="majorBidi" w:hAnsiTheme="majorBidi" w:cstheme="majorBidi"/>
          <w:sz w:val="24"/>
          <w:szCs w:val="24"/>
        </w:rPr>
        <w:t xml:space="preserve"> </w:t>
      </w:r>
      <w:r w:rsidRPr="00AD2DEE">
        <w:rPr>
          <w:rFonts w:asciiTheme="majorBidi" w:hAnsiTheme="majorBidi" w:cstheme="majorBidi"/>
          <w:sz w:val="24"/>
          <w:szCs w:val="24"/>
        </w:rPr>
        <w:t>central government</w:t>
      </w:r>
      <w:r w:rsidR="003A1F2F" w:rsidRPr="00AD2DEE">
        <w:rPr>
          <w:rFonts w:asciiTheme="majorBidi" w:hAnsiTheme="majorBidi" w:cstheme="majorBidi"/>
          <w:sz w:val="24"/>
          <w:szCs w:val="24"/>
        </w:rPr>
        <w:t xml:space="preserve"> (</w:t>
      </w:r>
      <w:r w:rsidRPr="00AD2DEE">
        <w:rPr>
          <w:rFonts w:ascii="Simplified Arabic" w:hAnsi="Simplified Arabic" w:cs="Simplified Arabic"/>
          <w:sz w:val="24"/>
          <w:szCs w:val="24"/>
        </w:rPr>
        <w:t>7,429</w:t>
      </w:r>
      <w:r w:rsidR="003A1F2F" w:rsidRPr="00AD2DEE">
        <w:rPr>
          <w:rFonts w:ascii="Simplified Arabic" w:hAnsi="Simplified Arabic" w:cs="Simplified Arabic"/>
          <w:sz w:val="24"/>
          <w:szCs w:val="24"/>
        </w:rPr>
        <w:t>)</w:t>
      </w:r>
      <w:r w:rsidRPr="00AD2DEE">
        <w:rPr>
          <w:rFonts w:ascii="Simplified Arabic" w:hAnsi="Simplified Arabic" w:cs="Simplified Arabic"/>
          <w:sz w:val="24"/>
          <w:szCs w:val="24"/>
        </w:rPr>
        <w:t xml:space="preserve"> </w:t>
      </w:r>
      <w:r w:rsidRPr="00AD2DEE">
        <w:rPr>
          <w:rFonts w:asciiTheme="majorBidi" w:hAnsiTheme="majorBidi" w:cstheme="majorBidi"/>
          <w:sz w:val="24"/>
          <w:szCs w:val="24"/>
        </w:rPr>
        <w:t xml:space="preserve">establishments, 2.4% </w:t>
      </w:r>
      <w:r w:rsidR="003A1F2F" w:rsidRPr="00AD2DEE">
        <w:rPr>
          <w:rFonts w:asciiTheme="majorBidi" w:hAnsiTheme="majorBidi" w:cstheme="majorBidi"/>
          <w:sz w:val="24"/>
          <w:szCs w:val="24"/>
        </w:rPr>
        <w:t>were</w:t>
      </w:r>
      <w:r w:rsidRPr="00AD2DEE">
        <w:rPr>
          <w:rFonts w:asciiTheme="majorBidi" w:hAnsiTheme="majorBidi" w:cstheme="majorBidi"/>
          <w:sz w:val="24"/>
          <w:szCs w:val="24"/>
        </w:rPr>
        <w:t xml:space="preserve"> non-governmental organizations sector.</w:t>
      </w:r>
      <w:r w:rsidR="00D7346E" w:rsidRPr="00AD2DEE">
        <w:rPr>
          <w:rFonts w:asciiTheme="majorBidi" w:hAnsiTheme="majorBidi" w:cstheme="majorBidi"/>
          <w:sz w:val="24"/>
          <w:szCs w:val="24"/>
        </w:rPr>
        <w:t xml:space="preserve"> (see table </w:t>
      </w:r>
      <w:r w:rsidR="008E7953" w:rsidRPr="00AD2DEE">
        <w:rPr>
          <w:rFonts w:asciiTheme="majorBidi" w:hAnsiTheme="majorBidi" w:cstheme="majorBidi"/>
          <w:sz w:val="24"/>
          <w:szCs w:val="24"/>
        </w:rPr>
        <w:t>3</w:t>
      </w:r>
      <w:r w:rsidR="00D7346E" w:rsidRPr="00AD2DEE">
        <w:rPr>
          <w:rFonts w:asciiTheme="majorBidi" w:hAnsiTheme="majorBidi" w:cstheme="majorBidi"/>
          <w:sz w:val="24"/>
          <w:szCs w:val="24"/>
        </w:rPr>
        <w:t>).</w:t>
      </w:r>
    </w:p>
    <w:p w:rsidR="000255D2" w:rsidRPr="00AD2DEE" w:rsidRDefault="000255D2" w:rsidP="00A808BC">
      <w:pPr>
        <w:bidi w:val="0"/>
        <w:jc w:val="both"/>
        <w:rPr>
          <w:rFonts w:cs="Simplified Arabic"/>
          <w:sz w:val="24"/>
          <w:szCs w:val="24"/>
        </w:rPr>
      </w:pPr>
    </w:p>
    <w:p w:rsidR="000255D2" w:rsidRPr="00AD2DEE" w:rsidRDefault="000255D2" w:rsidP="009233F1">
      <w:pPr>
        <w:pStyle w:val="BodyTextIndent"/>
        <w:tabs>
          <w:tab w:val="left" w:pos="1"/>
        </w:tabs>
        <w:ind w:left="26" w:hanging="25"/>
        <w:jc w:val="center"/>
        <w:rPr>
          <w:rFonts w:ascii="Arial" w:hAnsi="Arial" w:cs="Arial"/>
          <w:b/>
          <w:bCs/>
          <w:sz w:val="22"/>
          <w:szCs w:val="22"/>
        </w:rPr>
      </w:pPr>
      <w:r w:rsidRPr="00AD2DEE">
        <w:rPr>
          <w:rFonts w:ascii="Arial" w:hAnsi="Arial" w:cs="Arial"/>
          <w:b/>
          <w:bCs/>
          <w:sz w:val="22"/>
          <w:szCs w:val="22"/>
        </w:rPr>
        <w:t xml:space="preserve">Percentage Distribution of Operating Establishments in Palestine by </w:t>
      </w:r>
    </w:p>
    <w:p w:rsidR="000255D2" w:rsidRPr="00AD2DEE" w:rsidRDefault="000255D2" w:rsidP="000255D2">
      <w:pPr>
        <w:pStyle w:val="BodyTextIndent"/>
        <w:tabs>
          <w:tab w:val="left" w:pos="1"/>
        </w:tabs>
        <w:ind w:left="26" w:hanging="25"/>
        <w:jc w:val="center"/>
        <w:rPr>
          <w:rFonts w:ascii="Arial" w:hAnsi="Arial" w:cs="Arial"/>
          <w:b/>
          <w:bCs/>
          <w:sz w:val="22"/>
          <w:szCs w:val="22"/>
        </w:rPr>
      </w:pPr>
      <w:r w:rsidRPr="00AD2DEE">
        <w:rPr>
          <w:rFonts w:ascii="Arial" w:hAnsi="Arial" w:cs="Arial"/>
          <w:b/>
          <w:bCs/>
          <w:sz w:val="22"/>
          <w:szCs w:val="22"/>
        </w:rPr>
        <w:t>Ownership, 2017</w:t>
      </w:r>
    </w:p>
    <w:p w:rsidR="00595350" w:rsidRPr="00AD2DEE" w:rsidRDefault="00595350" w:rsidP="000255D2">
      <w:pPr>
        <w:pStyle w:val="BodyTextIndent"/>
        <w:tabs>
          <w:tab w:val="left" w:pos="1"/>
        </w:tabs>
        <w:ind w:left="26" w:hanging="25"/>
        <w:jc w:val="center"/>
        <w:rPr>
          <w:rFonts w:ascii="Arial" w:hAnsi="Arial" w:cs="Arial"/>
          <w:b/>
          <w:bCs/>
          <w:sz w:val="10"/>
          <w:szCs w:val="10"/>
        </w:rPr>
      </w:pPr>
    </w:p>
    <w:p w:rsidR="000255D2" w:rsidRPr="00AD2DEE" w:rsidRDefault="000255D2" w:rsidP="000255D2">
      <w:pPr>
        <w:jc w:val="center"/>
        <w:rPr>
          <w:sz w:val="24"/>
          <w:szCs w:val="24"/>
          <w:rtl/>
        </w:rPr>
      </w:pPr>
      <w:r w:rsidRPr="00AD2DEE">
        <w:rPr>
          <w:rFonts w:cs="Simplified Arabic"/>
          <w:noProof/>
          <w:sz w:val="24"/>
          <w:szCs w:val="24"/>
          <w:bdr w:val="single" w:sz="4" w:space="0" w:color="auto"/>
          <w:rtl/>
        </w:rPr>
        <w:drawing>
          <wp:inline distT="0" distB="0" distL="0" distR="0">
            <wp:extent cx="5346065" cy="2667000"/>
            <wp:effectExtent l="19050" t="0" r="6985" b="0"/>
            <wp:docPr id="10"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0255D2" w:rsidRPr="00AD2DEE" w:rsidRDefault="000255D2" w:rsidP="000255D2">
      <w:pPr>
        <w:bidi w:val="0"/>
        <w:ind w:firstLine="284"/>
        <w:jc w:val="both"/>
        <w:rPr>
          <w:rFonts w:asciiTheme="majorBidi" w:hAnsiTheme="majorBidi" w:cstheme="majorBidi"/>
          <w:sz w:val="4"/>
          <w:szCs w:val="4"/>
        </w:rPr>
      </w:pPr>
    </w:p>
    <w:p w:rsidR="00A808BC" w:rsidRPr="00AD2DEE" w:rsidRDefault="00A808BC" w:rsidP="00A0003B">
      <w:pPr>
        <w:pStyle w:val="Caption"/>
        <w:bidi w:val="0"/>
        <w:jc w:val="both"/>
        <w:rPr>
          <w:rFonts w:asciiTheme="majorBidi" w:hAnsiTheme="majorBidi" w:cstheme="majorBidi"/>
          <w:snapToGrid w:val="0"/>
          <w:sz w:val="24"/>
          <w:szCs w:val="24"/>
        </w:rPr>
      </w:pPr>
    </w:p>
    <w:p w:rsidR="00222740" w:rsidRPr="00AD2DEE" w:rsidRDefault="00222740" w:rsidP="00222740">
      <w:pPr>
        <w:pStyle w:val="Caption"/>
        <w:bidi w:val="0"/>
        <w:jc w:val="both"/>
        <w:rPr>
          <w:rFonts w:asciiTheme="majorBidi" w:hAnsiTheme="majorBidi" w:cstheme="majorBidi"/>
          <w:snapToGrid w:val="0"/>
          <w:sz w:val="24"/>
          <w:szCs w:val="24"/>
        </w:rPr>
      </w:pPr>
      <w:r w:rsidRPr="00AD2DEE">
        <w:rPr>
          <w:rFonts w:asciiTheme="majorBidi" w:hAnsiTheme="majorBidi" w:cstheme="majorBidi"/>
          <w:snapToGrid w:val="0"/>
          <w:sz w:val="24"/>
          <w:szCs w:val="24"/>
        </w:rPr>
        <w:t>Gaza governorate was the top one in terms of number of Employed Persons by 14.3%</w:t>
      </w:r>
    </w:p>
    <w:p w:rsidR="002A1A52" w:rsidRPr="00AD2DEE" w:rsidRDefault="00222740" w:rsidP="00F0328E">
      <w:pPr>
        <w:pStyle w:val="Caption"/>
        <w:bidi w:val="0"/>
        <w:jc w:val="both"/>
        <w:rPr>
          <w:rFonts w:asciiTheme="majorBidi" w:hAnsiTheme="majorBidi" w:cstheme="majorBidi"/>
          <w:b w:val="0"/>
          <w:bCs w:val="0"/>
          <w:sz w:val="24"/>
          <w:szCs w:val="24"/>
        </w:rPr>
      </w:pPr>
      <w:r w:rsidRPr="00AD2DEE">
        <w:rPr>
          <w:rFonts w:asciiTheme="majorBidi" w:hAnsiTheme="majorBidi" w:cstheme="majorBidi"/>
          <w:b w:val="0"/>
          <w:bCs w:val="0"/>
          <w:snapToGrid w:val="0"/>
          <w:sz w:val="24"/>
          <w:szCs w:val="24"/>
        </w:rPr>
        <w:t xml:space="preserve">Main Findings of the establishments census 2017 indicated that; the number of employed persons in </w:t>
      </w:r>
      <w:r w:rsidRPr="00AD2DEE">
        <w:rPr>
          <w:rFonts w:asciiTheme="majorBidi" w:hAnsiTheme="majorBidi" w:cstheme="majorBidi"/>
          <w:b w:val="0"/>
          <w:bCs w:val="0"/>
          <w:sz w:val="24"/>
          <w:szCs w:val="24"/>
        </w:rPr>
        <w:t>the private sector, non-governmental organization sector and government companies</w:t>
      </w:r>
      <w:r w:rsidRPr="00AD2DEE">
        <w:rPr>
          <w:rFonts w:asciiTheme="majorBidi" w:hAnsiTheme="majorBidi" w:cstheme="majorBidi"/>
          <w:b w:val="0"/>
          <w:bCs w:val="0"/>
          <w:snapToGrid w:val="0"/>
          <w:sz w:val="24"/>
          <w:szCs w:val="24"/>
        </w:rPr>
        <w:t xml:space="preserve"> was </w:t>
      </w:r>
      <w:r w:rsidRPr="00AD2DEE">
        <w:rPr>
          <w:rFonts w:asciiTheme="majorBidi" w:hAnsiTheme="majorBidi" w:cstheme="majorBidi"/>
          <w:b w:val="0"/>
          <w:bCs w:val="0"/>
          <w:sz w:val="24"/>
          <w:szCs w:val="24"/>
          <w:rtl/>
        </w:rPr>
        <w:t>444,0</w:t>
      </w:r>
      <w:r w:rsidR="00F0328E" w:rsidRPr="00AD2DEE">
        <w:rPr>
          <w:rFonts w:asciiTheme="majorBidi" w:hAnsiTheme="majorBidi" w:cstheme="majorBidi"/>
          <w:b w:val="0"/>
          <w:bCs w:val="0"/>
          <w:sz w:val="24"/>
          <w:szCs w:val="24"/>
        </w:rPr>
        <w:t>86</w:t>
      </w:r>
      <w:r w:rsidRPr="00AD2DEE">
        <w:rPr>
          <w:rFonts w:asciiTheme="majorBidi" w:hAnsiTheme="majorBidi" w:cstheme="majorBidi"/>
          <w:b w:val="0"/>
          <w:bCs w:val="0"/>
          <w:sz w:val="24"/>
          <w:szCs w:val="24"/>
        </w:rPr>
        <w:t xml:space="preserve"> </w:t>
      </w:r>
      <w:r w:rsidRPr="00AD2DEE">
        <w:rPr>
          <w:rFonts w:asciiTheme="majorBidi" w:hAnsiTheme="majorBidi" w:cstheme="majorBidi"/>
          <w:b w:val="0"/>
          <w:bCs w:val="0"/>
          <w:snapToGrid w:val="0"/>
          <w:sz w:val="24"/>
          <w:szCs w:val="24"/>
        </w:rPr>
        <w:t>in Palestine</w:t>
      </w:r>
      <w:r w:rsidRPr="00AD2DEE">
        <w:rPr>
          <w:rFonts w:asciiTheme="majorBidi" w:hAnsiTheme="majorBidi" w:cstheme="majorBidi"/>
          <w:b w:val="0"/>
          <w:bCs w:val="0"/>
          <w:sz w:val="24"/>
          <w:szCs w:val="24"/>
        </w:rPr>
        <w:t xml:space="preserve"> </w:t>
      </w:r>
      <w:r w:rsidRPr="00AD2DEE">
        <w:rPr>
          <w:rFonts w:asciiTheme="majorBidi" w:hAnsiTheme="majorBidi" w:cstheme="majorBidi"/>
          <w:b w:val="0"/>
          <w:bCs w:val="0"/>
          <w:snapToGrid w:val="0"/>
          <w:sz w:val="24"/>
          <w:szCs w:val="24"/>
        </w:rPr>
        <w:t xml:space="preserve">as </w:t>
      </w:r>
      <w:r w:rsidRPr="00AD2DEE">
        <w:rPr>
          <w:rFonts w:asciiTheme="majorBidi" w:hAnsiTheme="majorBidi" w:cstheme="majorBidi"/>
          <w:b w:val="0"/>
          <w:bCs w:val="0"/>
          <w:sz w:val="24"/>
          <w:szCs w:val="24"/>
          <w:rtl/>
        </w:rPr>
        <w:t>309,</w:t>
      </w:r>
      <w:r w:rsidR="00F0328E" w:rsidRPr="00AD2DEE">
        <w:rPr>
          <w:rFonts w:asciiTheme="majorBidi" w:hAnsiTheme="majorBidi" w:cstheme="majorBidi"/>
          <w:b w:val="0"/>
          <w:bCs w:val="0"/>
          <w:sz w:val="24"/>
          <w:szCs w:val="24"/>
        </w:rPr>
        <w:t>848</w:t>
      </w:r>
      <w:r w:rsidRPr="00AD2DEE">
        <w:rPr>
          <w:rFonts w:asciiTheme="majorBidi" w:hAnsiTheme="majorBidi" w:cstheme="majorBidi"/>
          <w:b w:val="0"/>
          <w:bCs w:val="0"/>
          <w:snapToGrid w:val="0"/>
          <w:sz w:val="24"/>
          <w:szCs w:val="24"/>
        </w:rPr>
        <w:t xml:space="preserve"> employed persons were  in the West Bank by </w:t>
      </w:r>
      <w:r w:rsidRPr="00AD2DEE">
        <w:rPr>
          <w:rFonts w:asciiTheme="majorBidi" w:hAnsiTheme="majorBidi" w:cstheme="majorBidi"/>
          <w:b w:val="0"/>
          <w:bCs w:val="0"/>
          <w:sz w:val="24"/>
          <w:szCs w:val="24"/>
          <w:rtl/>
        </w:rPr>
        <w:t>69.8</w:t>
      </w:r>
      <w:r w:rsidRPr="00AD2DEE">
        <w:rPr>
          <w:rFonts w:asciiTheme="majorBidi" w:hAnsiTheme="majorBidi" w:cstheme="majorBidi"/>
          <w:b w:val="0"/>
          <w:bCs w:val="0"/>
          <w:sz w:val="24"/>
          <w:szCs w:val="24"/>
        </w:rPr>
        <w:t xml:space="preserve">% </w:t>
      </w:r>
      <w:r w:rsidRPr="00AD2DEE">
        <w:rPr>
          <w:rFonts w:asciiTheme="majorBidi" w:hAnsiTheme="majorBidi" w:cstheme="majorBidi"/>
          <w:b w:val="0"/>
          <w:bCs w:val="0"/>
          <w:snapToGrid w:val="0"/>
          <w:sz w:val="24"/>
          <w:szCs w:val="24"/>
        </w:rPr>
        <w:t xml:space="preserve">out of the total number of employed persons </w:t>
      </w:r>
      <w:r w:rsidRPr="00AD2DEE">
        <w:rPr>
          <w:rFonts w:asciiTheme="majorBidi" w:hAnsiTheme="majorBidi" w:cstheme="majorBidi"/>
          <w:b w:val="0"/>
          <w:bCs w:val="0"/>
          <w:sz w:val="24"/>
          <w:szCs w:val="24"/>
        </w:rPr>
        <w:t xml:space="preserve">in Palestine, </w:t>
      </w:r>
      <w:r w:rsidRPr="00AD2DEE">
        <w:rPr>
          <w:rFonts w:asciiTheme="majorBidi" w:hAnsiTheme="majorBidi" w:cstheme="majorBidi"/>
          <w:b w:val="0"/>
          <w:bCs w:val="0"/>
          <w:snapToGrid w:val="0"/>
          <w:sz w:val="24"/>
          <w:szCs w:val="24"/>
        </w:rPr>
        <w:t xml:space="preserve">and </w:t>
      </w:r>
      <w:r w:rsidRPr="00AD2DEE">
        <w:rPr>
          <w:rFonts w:asciiTheme="majorBidi" w:hAnsiTheme="majorBidi" w:cstheme="majorBidi"/>
          <w:b w:val="0"/>
          <w:bCs w:val="0"/>
          <w:sz w:val="24"/>
          <w:szCs w:val="24"/>
          <w:rtl/>
        </w:rPr>
        <w:t>134,238</w:t>
      </w:r>
      <w:r w:rsidRPr="00AD2DEE">
        <w:rPr>
          <w:rFonts w:asciiTheme="majorBidi" w:hAnsiTheme="majorBidi" w:cstheme="majorBidi"/>
          <w:b w:val="0"/>
          <w:bCs w:val="0"/>
          <w:snapToGrid w:val="0"/>
          <w:sz w:val="24"/>
          <w:szCs w:val="24"/>
        </w:rPr>
        <w:t xml:space="preserve"> in Gaza Strip by</w:t>
      </w:r>
      <w:r w:rsidRPr="00AD2DEE">
        <w:rPr>
          <w:rFonts w:asciiTheme="majorBidi" w:hAnsiTheme="majorBidi" w:cstheme="majorBidi"/>
          <w:b w:val="0"/>
          <w:bCs w:val="0"/>
          <w:sz w:val="24"/>
          <w:szCs w:val="24"/>
          <w:rtl/>
        </w:rPr>
        <w:t xml:space="preserve">%30.2 </w:t>
      </w:r>
      <w:r w:rsidRPr="00AD2DEE">
        <w:rPr>
          <w:rFonts w:asciiTheme="majorBidi" w:hAnsiTheme="majorBidi" w:cstheme="majorBidi"/>
          <w:b w:val="0"/>
          <w:bCs w:val="0"/>
          <w:sz w:val="24"/>
          <w:szCs w:val="24"/>
        </w:rPr>
        <w:t xml:space="preserve"> Additionally, the number of </w:t>
      </w:r>
      <w:r w:rsidRPr="00AD2DEE">
        <w:rPr>
          <w:rFonts w:asciiTheme="majorBidi" w:hAnsiTheme="majorBidi" w:cstheme="majorBidi"/>
          <w:b w:val="0"/>
          <w:bCs w:val="0"/>
          <w:snapToGrid w:val="0"/>
          <w:sz w:val="24"/>
          <w:szCs w:val="24"/>
        </w:rPr>
        <w:t>employed persons</w:t>
      </w:r>
      <w:r w:rsidRPr="00AD2DEE">
        <w:rPr>
          <w:rFonts w:asciiTheme="majorBidi" w:hAnsiTheme="majorBidi" w:cstheme="majorBidi"/>
          <w:b w:val="0"/>
          <w:bCs w:val="0"/>
          <w:sz w:val="24"/>
          <w:szCs w:val="24"/>
        </w:rPr>
        <w:t xml:space="preserve"> in the establishments in the private sector, non-governmental organization sector and government companies increased by 15.4% (384,778 in 2012 compared to </w:t>
      </w:r>
      <w:r w:rsidRPr="00AD2DEE">
        <w:rPr>
          <w:rFonts w:asciiTheme="majorBidi" w:hAnsiTheme="majorBidi" w:cstheme="majorBidi"/>
          <w:b w:val="0"/>
          <w:bCs w:val="0"/>
          <w:sz w:val="24"/>
          <w:szCs w:val="24"/>
          <w:rtl/>
        </w:rPr>
        <w:t>444,0</w:t>
      </w:r>
      <w:r w:rsidR="00F0328E" w:rsidRPr="00AD2DEE">
        <w:rPr>
          <w:rFonts w:asciiTheme="majorBidi" w:hAnsiTheme="majorBidi" w:cstheme="majorBidi"/>
          <w:b w:val="0"/>
          <w:bCs w:val="0"/>
          <w:sz w:val="24"/>
          <w:szCs w:val="24"/>
        </w:rPr>
        <w:t>86</w:t>
      </w:r>
      <w:r w:rsidRPr="00AD2DEE">
        <w:rPr>
          <w:rFonts w:asciiTheme="majorBidi" w:hAnsiTheme="majorBidi" w:cstheme="majorBidi"/>
          <w:b w:val="0"/>
          <w:bCs w:val="0"/>
          <w:sz w:val="24"/>
          <w:szCs w:val="24"/>
        </w:rPr>
        <w:t xml:space="preserve"> in 2017).</w:t>
      </w:r>
    </w:p>
    <w:p w:rsidR="002A1A52" w:rsidRPr="00AD2DEE" w:rsidRDefault="002A1A52" w:rsidP="00A0003B">
      <w:pPr>
        <w:pStyle w:val="Caption"/>
        <w:bidi w:val="0"/>
        <w:jc w:val="both"/>
        <w:rPr>
          <w:rFonts w:asciiTheme="majorBidi" w:hAnsiTheme="majorBidi" w:cstheme="majorBidi"/>
          <w:b w:val="0"/>
          <w:bCs w:val="0"/>
          <w:sz w:val="24"/>
          <w:szCs w:val="24"/>
        </w:rPr>
      </w:pPr>
      <w:r w:rsidRPr="00AD2DEE">
        <w:rPr>
          <w:rFonts w:asciiTheme="majorBidi" w:hAnsiTheme="majorBidi" w:cstheme="majorBidi"/>
          <w:b w:val="0"/>
          <w:bCs w:val="0"/>
          <w:sz w:val="24"/>
          <w:szCs w:val="24"/>
        </w:rPr>
        <w:t xml:space="preserve"> </w:t>
      </w:r>
    </w:p>
    <w:p w:rsidR="002A1A52" w:rsidRPr="00AD2DEE" w:rsidRDefault="00222740" w:rsidP="00124281">
      <w:pPr>
        <w:bidi w:val="0"/>
        <w:jc w:val="both"/>
        <w:rPr>
          <w:rFonts w:asciiTheme="majorBidi" w:hAnsiTheme="majorBidi" w:cstheme="majorBidi"/>
          <w:snapToGrid w:val="0"/>
          <w:sz w:val="24"/>
          <w:szCs w:val="24"/>
        </w:rPr>
      </w:pPr>
      <w:r w:rsidRPr="00AD2DEE">
        <w:rPr>
          <w:rFonts w:asciiTheme="majorBidi" w:hAnsiTheme="majorBidi" w:cstheme="majorBidi"/>
          <w:sz w:val="24"/>
          <w:szCs w:val="24"/>
        </w:rPr>
        <w:t xml:space="preserve">Also the results showed that; Gaza governorate sanded at the first place of the distribution of </w:t>
      </w:r>
      <w:r w:rsidRPr="00AD2DEE">
        <w:rPr>
          <w:rFonts w:asciiTheme="majorBidi" w:hAnsiTheme="majorBidi" w:cstheme="majorBidi"/>
          <w:snapToGrid w:val="0"/>
          <w:sz w:val="24"/>
          <w:szCs w:val="24"/>
        </w:rPr>
        <w:t xml:space="preserve">employed persons in </w:t>
      </w:r>
      <w:r w:rsidRPr="00AD2DEE">
        <w:rPr>
          <w:rFonts w:asciiTheme="majorBidi" w:hAnsiTheme="majorBidi" w:cstheme="majorBidi"/>
          <w:sz w:val="24"/>
          <w:szCs w:val="24"/>
        </w:rPr>
        <w:t>the</w:t>
      </w:r>
      <w:r w:rsidRPr="00AD2DEE">
        <w:rPr>
          <w:rFonts w:asciiTheme="majorBidi" w:hAnsiTheme="majorBidi" w:cstheme="majorBidi"/>
          <w:b/>
          <w:bCs/>
          <w:sz w:val="24"/>
          <w:szCs w:val="24"/>
        </w:rPr>
        <w:t xml:space="preserve"> </w:t>
      </w:r>
      <w:r w:rsidRPr="00AD2DEE">
        <w:rPr>
          <w:rFonts w:asciiTheme="majorBidi" w:hAnsiTheme="majorBidi" w:cstheme="majorBidi"/>
          <w:sz w:val="24"/>
          <w:szCs w:val="24"/>
        </w:rPr>
        <w:t xml:space="preserve">private sector, non-governmental organization sector and government companies in Palestine, where the number reached </w:t>
      </w:r>
      <w:r w:rsidRPr="00AD2DEE">
        <w:rPr>
          <w:rFonts w:cs="Simplified Arabic"/>
          <w:sz w:val="24"/>
          <w:szCs w:val="24"/>
          <w:rtl/>
        </w:rPr>
        <w:t>63</w:t>
      </w:r>
      <w:r w:rsidRPr="00AD2DEE">
        <w:rPr>
          <w:rFonts w:cs="Simplified Arabic" w:hint="cs"/>
          <w:sz w:val="24"/>
          <w:szCs w:val="24"/>
          <w:rtl/>
        </w:rPr>
        <w:t>,</w:t>
      </w:r>
      <w:r w:rsidRPr="00AD2DEE">
        <w:rPr>
          <w:rFonts w:cs="Simplified Arabic"/>
          <w:sz w:val="24"/>
          <w:szCs w:val="24"/>
          <w:rtl/>
        </w:rPr>
        <w:t>572</w:t>
      </w:r>
      <w:r w:rsidRPr="00AD2DEE">
        <w:rPr>
          <w:rFonts w:cs="Simplified Arabic"/>
          <w:sz w:val="24"/>
          <w:szCs w:val="24"/>
        </w:rPr>
        <w:t xml:space="preserve"> </w:t>
      </w:r>
      <w:r w:rsidRPr="00AD2DEE">
        <w:rPr>
          <w:rFonts w:asciiTheme="majorBidi" w:hAnsiTheme="majorBidi" w:cstheme="majorBidi"/>
          <w:sz w:val="24"/>
          <w:szCs w:val="24"/>
        </w:rPr>
        <w:t xml:space="preserve">by 14.3% of the total of </w:t>
      </w:r>
      <w:r w:rsidRPr="00AD2DEE">
        <w:rPr>
          <w:rFonts w:asciiTheme="majorBidi" w:hAnsiTheme="majorBidi" w:cstheme="majorBidi"/>
          <w:snapToGrid w:val="0"/>
          <w:sz w:val="24"/>
          <w:szCs w:val="24"/>
        </w:rPr>
        <w:t>employed persons</w:t>
      </w:r>
      <w:r w:rsidRPr="00AD2DEE">
        <w:rPr>
          <w:rFonts w:asciiTheme="majorBidi" w:hAnsiTheme="majorBidi" w:cstheme="majorBidi"/>
          <w:sz w:val="24"/>
          <w:szCs w:val="24"/>
        </w:rPr>
        <w:t xml:space="preserve"> in Palestine, followed by Ramallah and Al-</w:t>
      </w:r>
      <w:proofErr w:type="spellStart"/>
      <w:r w:rsidRPr="00AD2DEE">
        <w:rPr>
          <w:rFonts w:asciiTheme="majorBidi" w:hAnsiTheme="majorBidi" w:cstheme="majorBidi"/>
          <w:sz w:val="24"/>
          <w:szCs w:val="24"/>
        </w:rPr>
        <w:t>Bireh</w:t>
      </w:r>
      <w:proofErr w:type="spellEnd"/>
      <w:r w:rsidRPr="00AD2DEE">
        <w:rPr>
          <w:rFonts w:asciiTheme="majorBidi" w:hAnsiTheme="majorBidi" w:cstheme="majorBidi"/>
          <w:sz w:val="24"/>
          <w:szCs w:val="24"/>
        </w:rPr>
        <w:t xml:space="preserve">  governorate; at </w:t>
      </w:r>
      <w:r w:rsidRPr="00AD2DEE">
        <w:rPr>
          <w:rFonts w:cs="Simplified Arabic"/>
          <w:sz w:val="24"/>
          <w:szCs w:val="24"/>
        </w:rPr>
        <w:t xml:space="preserve">63,113 </w:t>
      </w:r>
      <w:r w:rsidRPr="00AD2DEE">
        <w:rPr>
          <w:rFonts w:asciiTheme="majorBidi" w:hAnsiTheme="majorBidi" w:cstheme="majorBidi"/>
          <w:sz w:val="24"/>
          <w:szCs w:val="24"/>
        </w:rPr>
        <w:t xml:space="preserve">by 14.2%, while Tubas &amp; Northern Valleys governorate's establishments had the lowest  number  of </w:t>
      </w:r>
      <w:r w:rsidRPr="00AD2DEE">
        <w:rPr>
          <w:rFonts w:asciiTheme="majorBidi" w:hAnsiTheme="majorBidi" w:cstheme="majorBidi"/>
          <w:snapToGrid w:val="0"/>
          <w:sz w:val="24"/>
          <w:szCs w:val="24"/>
        </w:rPr>
        <w:t xml:space="preserve">employed persons </w:t>
      </w:r>
      <w:r w:rsidRPr="00AD2DEE">
        <w:rPr>
          <w:rFonts w:asciiTheme="majorBidi" w:hAnsiTheme="majorBidi" w:cstheme="majorBidi"/>
          <w:sz w:val="24"/>
          <w:szCs w:val="24"/>
        </w:rPr>
        <w:t xml:space="preserve">at </w:t>
      </w:r>
      <w:r w:rsidRPr="00AD2DEE">
        <w:rPr>
          <w:rFonts w:cs="Simplified Arabic"/>
          <w:sz w:val="24"/>
          <w:szCs w:val="24"/>
          <w:rtl/>
        </w:rPr>
        <w:t>3</w:t>
      </w:r>
      <w:r w:rsidRPr="00AD2DEE">
        <w:rPr>
          <w:rFonts w:cs="Simplified Arabic" w:hint="cs"/>
          <w:sz w:val="24"/>
          <w:szCs w:val="24"/>
          <w:rtl/>
        </w:rPr>
        <w:t>,</w:t>
      </w:r>
      <w:r w:rsidRPr="00AD2DEE">
        <w:rPr>
          <w:rFonts w:cs="Simplified Arabic"/>
          <w:sz w:val="24"/>
          <w:szCs w:val="24"/>
          <w:rtl/>
        </w:rPr>
        <w:t>755</w:t>
      </w:r>
      <w:r w:rsidRPr="00AD2DEE">
        <w:rPr>
          <w:rFonts w:asciiTheme="majorBidi" w:hAnsiTheme="majorBidi" w:cstheme="majorBidi"/>
          <w:sz w:val="24"/>
          <w:szCs w:val="24"/>
        </w:rPr>
        <w:t xml:space="preserve"> by 0.</w:t>
      </w:r>
      <w:r w:rsidRPr="00AD2DEE">
        <w:rPr>
          <w:rFonts w:asciiTheme="majorBidi" w:hAnsiTheme="majorBidi" w:cstheme="majorBidi" w:hint="cs"/>
          <w:sz w:val="24"/>
          <w:szCs w:val="24"/>
          <w:rtl/>
        </w:rPr>
        <w:t>8</w:t>
      </w:r>
      <w:r w:rsidRPr="00AD2DEE">
        <w:rPr>
          <w:rFonts w:asciiTheme="majorBidi" w:hAnsiTheme="majorBidi" w:cstheme="majorBidi"/>
          <w:sz w:val="24"/>
          <w:szCs w:val="24"/>
        </w:rPr>
        <w:t xml:space="preserve">% of the total </w:t>
      </w:r>
      <w:r w:rsidRPr="00AD2DEE">
        <w:rPr>
          <w:rFonts w:asciiTheme="majorBidi" w:hAnsiTheme="majorBidi" w:cstheme="majorBidi"/>
          <w:snapToGrid w:val="0"/>
          <w:sz w:val="24"/>
          <w:szCs w:val="24"/>
        </w:rPr>
        <w:t xml:space="preserve">employed persons </w:t>
      </w:r>
      <w:r w:rsidRPr="00AD2DEE">
        <w:rPr>
          <w:rFonts w:asciiTheme="majorBidi" w:hAnsiTheme="majorBidi" w:cstheme="majorBidi"/>
          <w:sz w:val="24"/>
          <w:szCs w:val="24"/>
        </w:rPr>
        <w:t>in the operating establishments in Palestine</w:t>
      </w:r>
      <w:r w:rsidR="002A1A52" w:rsidRPr="00AD2DEE">
        <w:rPr>
          <w:rFonts w:asciiTheme="majorBidi" w:hAnsiTheme="majorBidi" w:cstheme="majorBidi"/>
          <w:sz w:val="24"/>
          <w:szCs w:val="24"/>
          <w:rtl/>
        </w:rPr>
        <w:t>.</w:t>
      </w:r>
      <w:r w:rsidR="001978D1" w:rsidRPr="00AD2DEE">
        <w:rPr>
          <w:rFonts w:asciiTheme="majorBidi" w:hAnsiTheme="majorBidi" w:cstheme="majorBidi"/>
          <w:snapToGrid w:val="0"/>
          <w:sz w:val="24"/>
          <w:szCs w:val="24"/>
        </w:rPr>
        <w:t xml:space="preserve">  </w:t>
      </w:r>
      <w:r w:rsidR="001978D1" w:rsidRPr="00AD2DEE">
        <w:rPr>
          <w:rFonts w:asciiTheme="majorBidi" w:hAnsiTheme="majorBidi" w:cstheme="majorBidi"/>
          <w:sz w:val="24"/>
          <w:szCs w:val="24"/>
        </w:rPr>
        <w:t xml:space="preserve">(see table </w:t>
      </w:r>
      <w:r w:rsidR="008E7953" w:rsidRPr="00AD2DEE">
        <w:rPr>
          <w:rFonts w:asciiTheme="majorBidi" w:hAnsiTheme="majorBidi" w:cstheme="majorBidi"/>
          <w:sz w:val="24"/>
          <w:szCs w:val="24"/>
        </w:rPr>
        <w:t>7</w:t>
      </w:r>
      <w:r w:rsidR="001978D1" w:rsidRPr="00AD2DEE">
        <w:rPr>
          <w:rFonts w:asciiTheme="majorBidi" w:hAnsiTheme="majorBidi" w:cstheme="majorBidi"/>
          <w:sz w:val="24"/>
          <w:szCs w:val="24"/>
        </w:rPr>
        <w:t>).</w:t>
      </w:r>
    </w:p>
    <w:p w:rsidR="00F20EEA" w:rsidRPr="00AD2DEE" w:rsidRDefault="00F20EEA" w:rsidP="00F20EEA">
      <w:pPr>
        <w:bidi w:val="0"/>
        <w:jc w:val="both"/>
        <w:rPr>
          <w:rFonts w:asciiTheme="majorBidi" w:hAnsiTheme="majorBidi" w:cstheme="majorBidi"/>
          <w:snapToGrid w:val="0"/>
          <w:sz w:val="24"/>
          <w:szCs w:val="24"/>
        </w:rPr>
      </w:pPr>
    </w:p>
    <w:p w:rsidR="002A1A52" w:rsidRPr="00AD2DEE" w:rsidRDefault="002A1A52" w:rsidP="00124281">
      <w:pPr>
        <w:bidi w:val="0"/>
        <w:ind w:left="-2"/>
        <w:jc w:val="both"/>
        <w:rPr>
          <w:rFonts w:cs="Simplified Arabic"/>
          <w:sz w:val="24"/>
          <w:szCs w:val="24"/>
        </w:rPr>
      </w:pPr>
      <w:r w:rsidRPr="00AD2DEE">
        <w:rPr>
          <w:rFonts w:asciiTheme="majorBidi" w:hAnsiTheme="majorBidi" w:cstheme="majorBidi"/>
          <w:sz w:val="24"/>
          <w:szCs w:val="24"/>
        </w:rPr>
        <w:t xml:space="preserve">According to the distribution of operating establishments in the private sector, non-governmental organization sector and government companies in Palestine by employment size groups, </w:t>
      </w:r>
      <w:r w:rsidR="005C67E1" w:rsidRPr="00AD2DEE">
        <w:rPr>
          <w:rFonts w:asciiTheme="majorBidi" w:hAnsiTheme="majorBidi" w:cstheme="majorBidi"/>
          <w:sz w:val="24"/>
          <w:szCs w:val="24"/>
        </w:rPr>
        <w:t>results</w:t>
      </w:r>
      <w:r w:rsidRPr="00AD2DEE">
        <w:rPr>
          <w:rFonts w:asciiTheme="majorBidi" w:hAnsiTheme="majorBidi" w:cstheme="majorBidi"/>
          <w:sz w:val="24"/>
          <w:szCs w:val="24"/>
        </w:rPr>
        <w:t xml:space="preserve"> indicated that, 88.6% of operating establishments were small establishments with </w:t>
      </w:r>
      <w:r w:rsidR="00472A20" w:rsidRPr="00AD2DEE">
        <w:rPr>
          <w:rFonts w:asciiTheme="majorBidi" w:hAnsiTheme="majorBidi" w:cstheme="majorBidi"/>
          <w:sz w:val="24"/>
          <w:szCs w:val="24"/>
        </w:rPr>
        <w:t>1-4</w:t>
      </w:r>
      <w:r w:rsidRPr="00AD2DEE">
        <w:rPr>
          <w:rFonts w:asciiTheme="majorBidi" w:hAnsiTheme="majorBidi" w:cstheme="majorBidi"/>
          <w:sz w:val="24"/>
          <w:szCs w:val="24"/>
        </w:rPr>
        <w:t xml:space="preserve"> </w:t>
      </w:r>
      <w:r w:rsidR="003F408D" w:rsidRPr="00AD2DEE">
        <w:rPr>
          <w:rFonts w:asciiTheme="majorBidi" w:hAnsiTheme="majorBidi" w:cstheme="majorBidi"/>
          <w:snapToGrid w:val="0"/>
          <w:sz w:val="24"/>
          <w:szCs w:val="24"/>
        </w:rPr>
        <w:t>employed persons</w:t>
      </w:r>
      <w:r w:rsidRPr="00AD2DEE">
        <w:rPr>
          <w:rFonts w:asciiTheme="majorBidi" w:hAnsiTheme="majorBidi" w:cstheme="majorBidi"/>
          <w:sz w:val="24"/>
          <w:szCs w:val="24"/>
        </w:rPr>
        <w:t>, 7.4% of</w:t>
      </w:r>
      <w:r w:rsidRPr="00AD2DEE">
        <w:rPr>
          <w:rFonts w:cs="Simplified Arabic"/>
          <w:sz w:val="24"/>
          <w:szCs w:val="24"/>
        </w:rPr>
        <w:t xml:space="preserve"> total </w:t>
      </w:r>
      <w:r w:rsidRPr="00AD2DEE">
        <w:rPr>
          <w:rFonts w:asciiTheme="majorBidi" w:hAnsiTheme="majorBidi" w:cstheme="majorBidi"/>
          <w:sz w:val="24"/>
          <w:szCs w:val="24"/>
        </w:rPr>
        <w:t xml:space="preserve">operating establishments </w:t>
      </w:r>
      <w:r w:rsidRPr="00AD2DEE">
        <w:rPr>
          <w:rFonts w:cs="Simplified Arabic"/>
          <w:sz w:val="24"/>
          <w:szCs w:val="24"/>
        </w:rPr>
        <w:t xml:space="preserve">with 5-9 </w:t>
      </w:r>
      <w:r w:rsidR="003F408D" w:rsidRPr="00AD2DEE">
        <w:rPr>
          <w:rFonts w:asciiTheme="majorBidi" w:hAnsiTheme="majorBidi" w:cstheme="majorBidi"/>
          <w:snapToGrid w:val="0"/>
          <w:sz w:val="24"/>
          <w:szCs w:val="24"/>
        </w:rPr>
        <w:t>employed persons</w:t>
      </w:r>
      <w:r w:rsidRPr="00AD2DEE">
        <w:rPr>
          <w:rFonts w:cs="Simplified Arabic"/>
          <w:sz w:val="24"/>
          <w:szCs w:val="24"/>
        </w:rPr>
        <w:t xml:space="preserve">, 2.6% of total </w:t>
      </w:r>
      <w:r w:rsidRPr="00AD2DEE">
        <w:rPr>
          <w:rFonts w:asciiTheme="majorBidi" w:hAnsiTheme="majorBidi" w:cstheme="majorBidi"/>
          <w:sz w:val="24"/>
          <w:szCs w:val="24"/>
        </w:rPr>
        <w:t xml:space="preserve">operating establishments </w:t>
      </w:r>
      <w:r w:rsidRPr="00AD2DEE">
        <w:rPr>
          <w:rFonts w:cs="Simplified Arabic"/>
          <w:sz w:val="24"/>
          <w:szCs w:val="24"/>
        </w:rPr>
        <w:t xml:space="preserve">with 10-19 </w:t>
      </w:r>
      <w:r w:rsidR="003F408D" w:rsidRPr="00AD2DEE">
        <w:rPr>
          <w:rFonts w:asciiTheme="majorBidi" w:hAnsiTheme="majorBidi" w:cstheme="majorBidi"/>
          <w:snapToGrid w:val="0"/>
          <w:sz w:val="24"/>
          <w:szCs w:val="24"/>
        </w:rPr>
        <w:t>employed persons</w:t>
      </w:r>
      <w:r w:rsidRPr="00AD2DEE">
        <w:rPr>
          <w:rFonts w:cs="Simplified Arabic"/>
          <w:sz w:val="24"/>
          <w:szCs w:val="24"/>
        </w:rPr>
        <w:t xml:space="preserve">, and 1.4% of </w:t>
      </w:r>
      <w:r w:rsidR="00124281" w:rsidRPr="00AD2DEE">
        <w:rPr>
          <w:rFonts w:cs="Simplified Arabic"/>
          <w:sz w:val="24"/>
          <w:szCs w:val="24"/>
        </w:rPr>
        <w:t xml:space="preserve">the </w:t>
      </w:r>
      <w:r w:rsidRPr="00AD2DEE">
        <w:rPr>
          <w:rFonts w:cs="Simplified Arabic"/>
          <w:sz w:val="24"/>
          <w:szCs w:val="24"/>
        </w:rPr>
        <w:t xml:space="preserve">total </w:t>
      </w:r>
      <w:r w:rsidRPr="00AD2DEE">
        <w:rPr>
          <w:rFonts w:asciiTheme="majorBidi" w:hAnsiTheme="majorBidi" w:cstheme="majorBidi"/>
          <w:sz w:val="24"/>
          <w:szCs w:val="24"/>
        </w:rPr>
        <w:t xml:space="preserve">operating establishments </w:t>
      </w:r>
      <w:r w:rsidRPr="00AD2DEE">
        <w:rPr>
          <w:rFonts w:cs="Simplified Arabic"/>
          <w:sz w:val="24"/>
          <w:szCs w:val="24"/>
        </w:rPr>
        <w:t xml:space="preserve">with 20 </w:t>
      </w:r>
      <w:r w:rsidR="003F408D" w:rsidRPr="00AD2DEE">
        <w:rPr>
          <w:rFonts w:asciiTheme="majorBidi" w:hAnsiTheme="majorBidi" w:cstheme="majorBidi"/>
          <w:snapToGrid w:val="0"/>
          <w:sz w:val="24"/>
          <w:szCs w:val="24"/>
        </w:rPr>
        <w:t xml:space="preserve">employed persons </w:t>
      </w:r>
      <w:r w:rsidR="00124281" w:rsidRPr="00AD2DEE">
        <w:rPr>
          <w:rFonts w:cs="Simplified Arabic"/>
          <w:sz w:val="24"/>
          <w:szCs w:val="24"/>
        </w:rPr>
        <w:t>and more</w:t>
      </w:r>
      <w:r w:rsidRPr="00AD2DEE">
        <w:rPr>
          <w:rFonts w:cs="Simplified Arabic"/>
          <w:sz w:val="24"/>
          <w:szCs w:val="24"/>
        </w:rPr>
        <w:t>.</w:t>
      </w:r>
      <w:r w:rsidR="00D7346E" w:rsidRPr="00AD2DEE">
        <w:rPr>
          <w:rFonts w:cs="Simplified Arabic"/>
          <w:sz w:val="24"/>
          <w:szCs w:val="24"/>
        </w:rPr>
        <w:t xml:space="preserve"> </w:t>
      </w:r>
      <w:r w:rsidR="00D7346E" w:rsidRPr="00AD2DEE">
        <w:rPr>
          <w:rFonts w:asciiTheme="majorBidi" w:hAnsiTheme="majorBidi" w:cstheme="majorBidi"/>
          <w:sz w:val="24"/>
          <w:szCs w:val="24"/>
        </w:rPr>
        <w:t xml:space="preserve">(see table </w:t>
      </w:r>
      <w:r w:rsidR="008E7953" w:rsidRPr="00AD2DEE">
        <w:rPr>
          <w:rFonts w:asciiTheme="majorBidi" w:hAnsiTheme="majorBidi" w:cstheme="majorBidi"/>
          <w:sz w:val="24"/>
          <w:szCs w:val="24"/>
        </w:rPr>
        <w:t>8</w:t>
      </w:r>
      <w:r w:rsidR="00D7346E" w:rsidRPr="00AD2DEE">
        <w:rPr>
          <w:rFonts w:asciiTheme="majorBidi" w:hAnsiTheme="majorBidi" w:cstheme="majorBidi"/>
          <w:sz w:val="24"/>
          <w:szCs w:val="24"/>
        </w:rPr>
        <w:t>).</w:t>
      </w:r>
    </w:p>
    <w:p w:rsidR="002A1A52" w:rsidRPr="00AD2DEE" w:rsidRDefault="002A1A52" w:rsidP="00ED3752">
      <w:pPr>
        <w:bidi w:val="0"/>
        <w:ind w:left="-1"/>
        <w:jc w:val="center"/>
        <w:rPr>
          <w:rFonts w:ascii="Arial" w:hAnsi="Arial" w:cs="Arial"/>
          <w:b/>
          <w:bCs/>
          <w:sz w:val="22"/>
          <w:szCs w:val="22"/>
        </w:rPr>
      </w:pPr>
      <w:r w:rsidRPr="00AD2DEE">
        <w:rPr>
          <w:rFonts w:ascii="Arial" w:hAnsi="Arial" w:cs="Arial"/>
          <w:b/>
          <w:bCs/>
          <w:snapToGrid w:val="0"/>
          <w:sz w:val="22"/>
          <w:szCs w:val="22"/>
        </w:rPr>
        <w:lastRenderedPageBreak/>
        <w:t xml:space="preserve">Percentage </w:t>
      </w:r>
      <w:r w:rsidR="00ED3752" w:rsidRPr="00AD2DEE">
        <w:rPr>
          <w:rFonts w:ascii="Arial" w:hAnsi="Arial" w:cs="Arial"/>
          <w:b/>
          <w:bCs/>
          <w:snapToGrid w:val="0"/>
          <w:sz w:val="22"/>
          <w:szCs w:val="22"/>
        </w:rPr>
        <w:t>D</w:t>
      </w:r>
      <w:r w:rsidRPr="00AD2DEE">
        <w:rPr>
          <w:rFonts w:ascii="Arial" w:hAnsi="Arial" w:cs="Arial"/>
          <w:b/>
          <w:bCs/>
          <w:snapToGrid w:val="0"/>
          <w:sz w:val="22"/>
          <w:szCs w:val="22"/>
        </w:rPr>
        <w:t>istribution of</w:t>
      </w:r>
      <w:r w:rsidRPr="00AD2DEE">
        <w:rPr>
          <w:rFonts w:ascii="Arial" w:hAnsi="Arial" w:cs="Arial"/>
          <w:b/>
          <w:bCs/>
          <w:sz w:val="22"/>
          <w:szCs w:val="22"/>
        </w:rPr>
        <w:t xml:space="preserve"> </w:t>
      </w:r>
      <w:r w:rsidR="00ED3752" w:rsidRPr="00AD2DEE">
        <w:rPr>
          <w:rFonts w:ascii="Arial" w:hAnsi="Arial" w:cs="Arial"/>
          <w:b/>
          <w:bCs/>
          <w:sz w:val="22"/>
          <w:szCs w:val="22"/>
        </w:rPr>
        <w:t>O</w:t>
      </w:r>
      <w:r w:rsidRPr="00AD2DEE">
        <w:rPr>
          <w:rFonts w:ascii="Arial" w:hAnsi="Arial" w:cs="Arial"/>
          <w:b/>
          <w:bCs/>
          <w:sz w:val="22"/>
          <w:szCs w:val="22"/>
        </w:rPr>
        <w:t xml:space="preserve">perating </w:t>
      </w:r>
      <w:r w:rsidR="00ED3752" w:rsidRPr="00AD2DEE">
        <w:rPr>
          <w:rFonts w:ascii="Arial" w:hAnsi="Arial" w:cs="Arial"/>
          <w:b/>
          <w:bCs/>
          <w:sz w:val="22"/>
          <w:szCs w:val="22"/>
        </w:rPr>
        <w:t>E</w:t>
      </w:r>
      <w:r w:rsidRPr="00AD2DEE">
        <w:rPr>
          <w:rFonts w:ascii="Arial" w:hAnsi="Arial" w:cs="Arial"/>
          <w:b/>
          <w:bCs/>
          <w:sz w:val="22"/>
          <w:szCs w:val="22"/>
        </w:rPr>
        <w:t xml:space="preserve">stablishments in the </w:t>
      </w:r>
      <w:r w:rsidR="00ED3752" w:rsidRPr="00AD2DEE">
        <w:rPr>
          <w:rFonts w:ascii="Arial" w:hAnsi="Arial" w:cs="Arial"/>
          <w:b/>
          <w:bCs/>
          <w:sz w:val="22"/>
          <w:szCs w:val="22"/>
        </w:rPr>
        <w:t>P</w:t>
      </w:r>
      <w:r w:rsidRPr="00AD2DEE">
        <w:rPr>
          <w:rFonts w:ascii="Arial" w:hAnsi="Arial" w:cs="Arial"/>
          <w:b/>
          <w:bCs/>
          <w:sz w:val="22"/>
          <w:szCs w:val="22"/>
        </w:rPr>
        <w:t xml:space="preserve">rivate </w:t>
      </w:r>
      <w:r w:rsidR="00ED3752" w:rsidRPr="00AD2DEE">
        <w:rPr>
          <w:rFonts w:ascii="Arial" w:hAnsi="Arial" w:cs="Arial"/>
          <w:b/>
          <w:bCs/>
          <w:sz w:val="22"/>
          <w:szCs w:val="22"/>
        </w:rPr>
        <w:t>S</w:t>
      </w:r>
      <w:r w:rsidRPr="00AD2DEE">
        <w:rPr>
          <w:rFonts w:ascii="Arial" w:hAnsi="Arial" w:cs="Arial"/>
          <w:b/>
          <w:bCs/>
          <w:sz w:val="22"/>
          <w:szCs w:val="22"/>
        </w:rPr>
        <w:t xml:space="preserve">ector, </w:t>
      </w:r>
      <w:r w:rsidR="00ED3752" w:rsidRPr="00AD2DEE">
        <w:rPr>
          <w:rFonts w:ascii="Arial" w:hAnsi="Arial" w:cs="Arial"/>
          <w:b/>
          <w:bCs/>
          <w:sz w:val="22"/>
          <w:szCs w:val="22"/>
        </w:rPr>
        <w:t>N</w:t>
      </w:r>
      <w:r w:rsidRPr="00AD2DEE">
        <w:rPr>
          <w:rFonts w:ascii="Arial" w:hAnsi="Arial" w:cs="Arial"/>
          <w:b/>
          <w:bCs/>
          <w:sz w:val="22"/>
          <w:szCs w:val="22"/>
        </w:rPr>
        <w:t>on-</w:t>
      </w:r>
      <w:r w:rsidR="00ED3752" w:rsidRPr="00AD2DEE">
        <w:rPr>
          <w:rFonts w:ascii="Arial" w:hAnsi="Arial" w:cs="Arial"/>
          <w:b/>
          <w:bCs/>
          <w:sz w:val="22"/>
          <w:szCs w:val="22"/>
        </w:rPr>
        <w:t>G</w:t>
      </w:r>
      <w:r w:rsidRPr="00AD2DEE">
        <w:rPr>
          <w:rFonts w:ascii="Arial" w:hAnsi="Arial" w:cs="Arial"/>
          <w:b/>
          <w:bCs/>
          <w:sz w:val="22"/>
          <w:szCs w:val="22"/>
        </w:rPr>
        <w:t xml:space="preserve">overnmental </w:t>
      </w:r>
      <w:r w:rsidR="00ED3752" w:rsidRPr="00AD2DEE">
        <w:rPr>
          <w:rFonts w:ascii="Arial" w:hAnsi="Arial" w:cs="Arial"/>
          <w:b/>
          <w:bCs/>
          <w:sz w:val="22"/>
          <w:szCs w:val="22"/>
        </w:rPr>
        <w:t>O</w:t>
      </w:r>
      <w:r w:rsidRPr="00AD2DEE">
        <w:rPr>
          <w:rFonts w:ascii="Arial" w:hAnsi="Arial" w:cs="Arial"/>
          <w:b/>
          <w:bCs/>
          <w:sz w:val="22"/>
          <w:szCs w:val="22"/>
        </w:rPr>
        <w:t xml:space="preserve">rganization </w:t>
      </w:r>
      <w:r w:rsidR="00ED3752" w:rsidRPr="00AD2DEE">
        <w:rPr>
          <w:rFonts w:ascii="Arial" w:hAnsi="Arial" w:cs="Arial"/>
          <w:b/>
          <w:bCs/>
          <w:sz w:val="22"/>
          <w:szCs w:val="22"/>
        </w:rPr>
        <w:t>S</w:t>
      </w:r>
      <w:r w:rsidRPr="00AD2DEE">
        <w:rPr>
          <w:rFonts w:ascii="Arial" w:hAnsi="Arial" w:cs="Arial"/>
          <w:b/>
          <w:bCs/>
          <w:sz w:val="22"/>
          <w:szCs w:val="22"/>
        </w:rPr>
        <w:t xml:space="preserve">ector and </w:t>
      </w:r>
      <w:r w:rsidR="00ED3752" w:rsidRPr="00AD2DEE">
        <w:rPr>
          <w:rFonts w:ascii="Arial" w:hAnsi="Arial" w:cs="Arial"/>
          <w:b/>
          <w:bCs/>
          <w:sz w:val="22"/>
          <w:szCs w:val="22"/>
        </w:rPr>
        <w:t>G</w:t>
      </w:r>
      <w:r w:rsidRPr="00AD2DEE">
        <w:rPr>
          <w:rFonts w:ascii="Arial" w:hAnsi="Arial" w:cs="Arial"/>
          <w:b/>
          <w:bCs/>
          <w:sz w:val="22"/>
          <w:szCs w:val="22"/>
        </w:rPr>
        <w:t xml:space="preserve">overnment </w:t>
      </w:r>
      <w:r w:rsidR="00ED3752" w:rsidRPr="00AD2DEE">
        <w:rPr>
          <w:rFonts w:ascii="Arial" w:hAnsi="Arial" w:cs="Arial"/>
          <w:b/>
          <w:bCs/>
          <w:sz w:val="22"/>
          <w:szCs w:val="22"/>
        </w:rPr>
        <w:t>C</w:t>
      </w:r>
      <w:r w:rsidRPr="00AD2DEE">
        <w:rPr>
          <w:rFonts w:ascii="Arial" w:hAnsi="Arial" w:cs="Arial"/>
          <w:b/>
          <w:bCs/>
          <w:sz w:val="22"/>
          <w:szCs w:val="22"/>
        </w:rPr>
        <w:t xml:space="preserve">ompanies in Palestine </w:t>
      </w:r>
    </w:p>
    <w:p w:rsidR="002A1A52" w:rsidRPr="00AD2DEE" w:rsidRDefault="002A1A52" w:rsidP="00ED3752">
      <w:pPr>
        <w:bidi w:val="0"/>
        <w:ind w:left="-1"/>
        <w:jc w:val="center"/>
        <w:rPr>
          <w:rFonts w:ascii="Arial" w:hAnsi="Arial" w:cs="Arial"/>
          <w:b/>
          <w:bCs/>
          <w:sz w:val="22"/>
          <w:szCs w:val="22"/>
        </w:rPr>
      </w:pPr>
      <w:r w:rsidRPr="00AD2DEE">
        <w:rPr>
          <w:rFonts w:ascii="Arial" w:hAnsi="Arial" w:cs="Arial"/>
          <w:b/>
          <w:bCs/>
          <w:sz w:val="22"/>
          <w:szCs w:val="22"/>
        </w:rPr>
        <w:t xml:space="preserve">by Employment </w:t>
      </w:r>
      <w:r w:rsidR="00ED3752" w:rsidRPr="00AD2DEE">
        <w:rPr>
          <w:rFonts w:ascii="Arial" w:hAnsi="Arial" w:cs="Arial"/>
          <w:b/>
          <w:bCs/>
          <w:sz w:val="22"/>
          <w:szCs w:val="22"/>
        </w:rPr>
        <w:t>S</w:t>
      </w:r>
      <w:r w:rsidRPr="00AD2DEE">
        <w:rPr>
          <w:rFonts w:ascii="Arial" w:hAnsi="Arial" w:cs="Arial"/>
          <w:b/>
          <w:bCs/>
          <w:sz w:val="22"/>
          <w:szCs w:val="22"/>
        </w:rPr>
        <w:t xml:space="preserve">ize </w:t>
      </w:r>
      <w:r w:rsidR="00ED3752" w:rsidRPr="00AD2DEE">
        <w:rPr>
          <w:rFonts w:ascii="Arial" w:hAnsi="Arial" w:cs="Arial"/>
          <w:b/>
          <w:bCs/>
          <w:sz w:val="22"/>
          <w:szCs w:val="22"/>
        </w:rPr>
        <w:t>G</w:t>
      </w:r>
      <w:r w:rsidRPr="00AD2DEE">
        <w:rPr>
          <w:rFonts w:ascii="Arial" w:hAnsi="Arial" w:cs="Arial"/>
          <w:b/>
          <w:bCs/>
          <w:sz w:val="22"/>
          <w:szCs w:val="22"/>
        </w:rPr>
        <w:t>roups, 2017</w:t>
      </w:r>
    </w:p>
    <w:p w:rsidR="00D85A4E" w:rsidRPr="00AD2DEE" w:rsidRDefault="00D85A4E" w:rsidP="00D85A4E">
      <w:pPr>
        <w:bidi w:val="0"/>
        <w:ind w:left="-1"/>
        <w:jc w:val="center"/>
        <w:rPr>
          <w:rFonts w:ascii="Arial" w:hAnsi="Arial" w:cs="Arial"/>
          <w:b/>
          <w:bCs/>
          <w:sz w:val="10"/>
          <w:szCs w:val="10"/>
        </w:rPr>
      </w:pPr>
    </w:p>
    <w:p w:rsidR="002A1A52" w:rsidRPr="00AD2DEE" w:rsidRDefault="002A1A52" w:rsidP="002A1A52">
      <w:pPr>
        <w:jc w:val="center"/>
        <w:rPr>
          <w:sz w:val="16"/>
          <w:szCs w:val="16"/>
          <w:rtl/>
        </w:rPr>
      </w:pPr>
      <w:r w:rsidRPr="00AD2DEE">
        <w:rPr>
          <w:noProof/>
          <w:sz w:val="16"/>
          <w:szCs w:val="16"/>
          <w:bdr w:val="single" w:sz="4" w:space="0" w:color="auto"/>
          <w:rtl/>
        </w:rPr>
        <w:drawing>
          <wp:inline distT="0" distB="0" distL="0" distR="0">
            <wp:extent cx="5379720" cy="1996440"/>
            <wp:effectExtent l="0" t="0" r="0" b="0"/>
            <wp:docPr id="11"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A808BC" w:rsidRPr="00AD2DEE" w:rsidRDefault="00A808BC" w:rsidP="00E30120">
      <w:pPr>
        <w:pStyle w:val="Caption"/>
        <w:bidi w:val="0"/>
        <w:jc w:val="both"/>
        <w:rPr>
          <w:rFonts w:asciiTheme="majorBidi" w:hAnsiTheme="majorBidi" w:cstheme="majorBidi"/>
          <w:sz w:val="24"/>
          <w:szCs w:val="24"/>
        </w:rPr>
      </w:pPr>
    </w:p>
    <w:p w:rsidR="002A1A52" w:rsidRPr="00AD2DEE" w:rsidRDefault="002A1A52" w:rsidP="00A808BC">
      <w:pPr>
        <w:pStyle w:val="Caption"/>
        <w:bidi w:val="0"/>
        <w:jc w:val="both"/>
        <w:rPr>
          <w:rFonts w:asciiTheme="majorBidi" w:hAnsiTheme="majorBidi" w:cstheme="majorBidi"/>
          <w:sz w:val="24"/>
          <w:szCs w:val="24"/>
        </w:rPr>
      </w:pPr>
      <w:r w:rsidRPr="00AD2DEE">
        <w:rPr>
          <w:rFonts w:asciiTheme="majorBidi" w:hAnsiTheme="majorBidi" w:cstheme="majorBidi"/>
          <w:sz w:val="24"/>
          <w:szCs w:val="24"/>
        </w:rPr>
        <w:t xml:space="preserve">Wholesale, retail and repairs economic activity represented about more than half </w:t>
      </w:r>
      <w:r w:rsidR="00124281" w:rsidRPr="00AD2DEE">
        <w:rPr>
          <w:rFonts w:asciiTheme="majorBidi" w:hAnsiTheme="majorBidi" w:cstheme="majorBidi"/>
          <w:sz w:val="24"/>
          <w:szCs w:val="24"/>
        </w:rPr>
        <w:t xml:space="preserve">of </w:t>
      </w:r>
      <w:r w:rsidRPr="00AD2DEE">
        <w:rPr>
          <w:rFonts w:asciiTheme="majorBidi" w:hAnsiTheme="majorBidi" w:cstheme="majorBidi"/>
          <w:sz w:val="24"/>
          <w:szCs w:val="24"/>
        </w:rPr>
        <w:t>operating establishments</w:t>
      </w:r>
    </w:p>
    <w:p w:rsidR="002A1A52" w:rsidRPr="00AD2DEE" w:rsidRDefault="00F64867" w:rsidP="00BD1C8E">
      <w:pPr>
        <w:pStyle w:val="Caption"/>
        <w:bidi w:val="0"/>
        <w:jc w:val="both"/>
        <w:rPr>
          <w:rFonts w:asciiTheme="majorBidi" w:hAnsiTheme="majorBidi" w:cstheme="majorBidi"/>
          <w:b w:val="0"/>
          <w:bCs w:val="0"/>
          <w:sz w:val="24"/>
          <w:szCs w:val="24"/>
        </w:rPr>
      </w:pPr>
      <w:r w:rsidRPr="00AD2DEE">
        <w:rPr>
          <w:rFonts w:asciiTheme="majorBidi" w:hAnsiTheme="majorBidi" w:cstheme="majorBidi"/>
          <w:b w:val="0"/>
          <w:bCs w:val="0"/>
          <w:sz w:val="24"/>
          <w:szCs w:val="24"/>
        </w:rPr>
        <w:t>Data showed that the activities of wholesale, retail and repairs came first with 81,2</w:t>
      </w:r>
      <w:r w:rsidR="00BD1C8E" w:rsidRPr="00AD2DEE">
        <w:rPr>
          <w:rFonts w:asciiTheme="majorBidi" w:hAnsiTheme="majorBidi" w:cstheme="majorBidi"/>
          <w:b w:val="0"/>
          <w:bCs w:val="0"/>
          <w:sz w:val="24"/>
          <w:szCs w:val="24"/>
        </w:rPr>
        <w:t>6</w:t>
      </w:r>
      <w:r w:rsidRPr="00AD2DEE">
        <w:rPr>
          <w:rFonts w:asciiTheme="majorBidi" w:hAnsiTheme="majorBidi" w:cstheme="majorBidi"/>
          <w:b w:val="0"/>
          <w:bCs w:val="0"/>
          <w:sz w:val="24"/>
          <w:szCs w:val="24"/>
        </w:rPr>
        <w:t>0 establishments which represented 51.3%.  Manufacturing activities came in second place with 19,</w:t>
      </w:r>
      <w:r w:rsidR="00BD1C8E" w:rsidRPr="00AD2DEE">
        <w:rPr>
          <w:rFonts w:asciiTheme="majorBidi" w:hAnsiTheme="majorBidi" w:cstheme="majorBidi"/>
          <w:b w:val="0"/>
          <w:bCs w:val="0"/>
          <w:sz w:val="24"/>
          <w:szCs w:val="24"/>
        </w:rPr>
        <w:t>804</w:t>
      </w:r>
      <w:r w:rsidRPr="00AD2DEE">
        <w:rPr>
          <w:rFonts w:asciiTheme="majorBidi" w:hAnsiTheme="majorBidi" w:cstheme="majorBidi"/>
          <w:b w:val="0"/>
          <w:bCs w:val="0"/>
          <w:sz w:val="24"/>
          <w:szCs w:val="24"/>
        </w:rPr>
        <w:t xml:space="preserve"> establishments representing 12.5%, while the number of establishments in the other service activities reached </w:t>
      </w:r>
      <w:r w:rsidRPr="00AD2DEE">
        <w:rPr>
          <w:rFonts w:asciiTheme="majorBidi" w:hAnsiTheme="majorBidi" w:cstheme="majorBidi"/>
          <w:b w:val="0"/>
          <w:bCs w:val="0"/>
          <w:sz w:val="24"/>
          <w:szCs w:val="24"/>
          <w:rtl/>
        </w:rPr>
        <w:t>17,077</w:t>
      </w:r>
      <w:r w:rsidRPr="00AD2DEE">
        <w:rPr>
          <w:rFonts w:asciiTheme="majorBidi" w:hAnsiTheme="majorBidi" w:cstheme="majorBidi"/>
          <w:b w:val="0"/>
          <w:bCs w:val="0"/>
          <w:sz w:val="24"/>
          <w:szCs w:val="24"/>
        </w:rPr>
        <w:t xml:space="preserve"> establishments, which represented 10.8</w:t>
      </w:r>
      <w:proofErr w:type="spellStart"/>
      <w:r w:rsidRPr="00AD2DEE">
        <w:rPr>
          <w:rFonts w:asciiTheme="majorBidi" w:hAnsiTheme="majorBidi" w:cstheme="majorBidi"/>
          <w:b w:val="0"/>
          <w:bCs w:val="0"/>
          <w:sz w:val="24"/>
          <w:szCs w:val="24"/>
          <w:rtl/>
        </w:rPr>
        <w:t>%</w:t>
      </w:r>
      <w:proofErr w:type="spellEnd"/>
      <w:r w:rsidRPr="00AD2DEE">
        <w:rPr>
          <w:rFonts w:asciiTheme="majorBidi" w:hAnsiTheme="majorBidi" w:cstheme="majorBidi"/>
          <w:b w:val="0"/>
          <w:bCs w:val="0"/>
          <w:sz w:val="24"/>
          <w:szCs w:val="24"/>
        </w:rPr>
        <w:t xml:space="preserve">, followed by accommodation and food service activities </w:t>
      </w:r>
      <w:r w:rsidRPr="00AD2DEE">
        <w:rPr>
          <w:rFonts w:asciiTheme="majorBidi" w:hAnsiTheme="majorBidi" w:cstheme="majorBidi"/>
          <w:b w:val="0"/>
          <w:bCs w:val="0"/>
          <w:sz w:val="24"/>
          <w:szCs w:val="24"/>
          <w:rtl/>
        </w:rPr>
        <w:t>8</w:t>
      </w:r>
      <w:proofErr w:type="spellStart"/>
      <w:r w:rsidRPr="00AD2DEE">
        <w:rPr>
          <w:rFonts w:asciiTheme="majorBidi" w:hAnsiTheme="majorBidi" w:cstheme="majorBidi"/>
          <w:b w:val="0"/>
          <w:bCs w:val="0"/>
          <w:sz w:val="24"/>
          <w:szCs w:val="24"/>
          <w:rtl/>
          <w:lang w:bidi="ar-JO"/>
        </w:rPr>
        <w:t>,</w:t>
      </w:r>
      <w:proofErr w:type="spellEnd"/>
      <w:r w:rsidRPr="00AD2DEE">
        <w:rPr>
          <w:rFonts w:asciiTheme="majorBidi" w:hAnsiTheme="majorBidi" w:cstheme="majorBidi"/>
          <w:b w:val="0"/>
          <w:bCs w:val="0"/>
          <w:sz w:val="24"/>
          <w:szCs w:val="24"/>
          <w:rtl/>
        </w:rPr>
        <w:t>304</w:t>
      </w:r>
      <w:r w:rsidRPr="00AD2DEE">
        <w:rPr>
          <w:rFonts w:asciiTheme="majorBidi" w:hAnsiTheme="majorBidi" w:cstheme="majorBidi"/>
          <w:b w:val="0"/>
          <w:bCs w:val="0"/>
          <w:sz w:val="24"/>
          <w:szCs w:val="24"/>
        </w:rPr>
        <w:t xml:space="preserve"> establishments representing 5.2%.   The number of establishments in human health and social work activities were </w:t>
      </w:r>
      <w:r w:rsidRPr="00AD2DEE">
        <w:rPr>
          <w:rFonts w:asciiTheme="majorBidi" w:hAnsiTheme="majorBidi" w:cstheme="majorBidi"/>
          <w:b w:val="0"/>
          <w:bCs w:val="0"/>
          <w:sz w:val="24"/>
          <w:szCs w:val="24"/>
          <w:rtl/>
        </w:rPr>
        <w:t>6</w:t>
      </w:r>
      <w:proofErr w:type="spellStart"/>
      <w:r w:rsidRPr="00AD2DEE">
        <w:rPr>
          <w:rFonts w:asciiTheme="majorBidi" w:hAnsiTheme="majorBidi" w:cstheme="majorBidi"/>
          <w:b w:val="0"/>
          <w:bCs w:val="0"/>
          <w:sz w:val="24"/>
          <w:szCs w:val="24"/>
          <w:rtl/>
          <w:lang w:bidi="ar-JO"/>
        </w:rPr>
        <w:t>,</w:t>
      </w:r>
      <w:proofErr w:type="spellEnd"/>
      <w:r w:rsidRPr="00AD2DEE">
        <w:rPr>
          <w:rFonts w:asciiTheme="majorBidi" w:hAnsiTheme="majorBidi" w:cstheme="majorBidi"/>
          <w:b w:val="0"/>
          <w:bCs w:val="0"/>
          <w:sz w:val="24"/>
          <w:szCs w:val="24"/>
          <w:rtl/>
        </w:rPr>
        <w:t>84</w:t>
      </w:r>
      <w:r w:rsidR="00BD1C8E" w:rsidRPr="00AD2DEE">
        <w:rPr>
          <w:rFonts w:asciiTheme="majorBidi" w:hAnsiTheme="majorBidi" w:cstheme="majorBidi" w:hint="cs"/>
          <w:b w:val="0"/>
          <w:bCs w:val="0"/>
          <w:sz w:val="24"/>
          <w:szCs w:val="24"/>
          <w:rtl/>
        </w:rPr>
        <w:t>8</w:t>
      </w:r>
      <w:r w:rsidRPr="00AD2DEE">
        <w:rPr>
          <w:rFonts w:asciiTheme="majorBidi" w:hAnsiTheme="majorBidi" w:cstheme="majorBidi"/>
          <w:b w:val="0"/>
          <w:bCs w:val="0"/>
          <w:sz w:val="24"/>
          <w:szCs w:val="24"/>
        </w:rPr>
        <w:t xml:space="preserve"> establishments 4.3%, and the number of operating establishments in education were </w:t>
      </w:r>
      <w:r w:rsidRPr="00AD2DEE">
        <w:rPr>
          <w:rFonts w:asciiTheme="majorBidi" w:hAnsiTheme="majorBidi" w:cstheme="majorBidi"/>
          <w:b w:val="0"/>
          <w:bCs w:val="0"/>
          <w:sz w:val="24"/>
          <w:szCs w:val="24"/>
          <w:rtl/>
        </w:rPr>
        <w:t>6</w:t>
      </w:r>
      <w:r w:rsidRPr="00AD2DEE">
        <w:rPr>
          <w:rFonts w:asciiTheme="majorBidi" w:hAnsiTheme="majorBidi" w:cstheme="majorBidi"/>
          <w:b w:val="0"/>
          <w:bCs w:val="0"/>
          <w:sz w:val="24"/>
          <w:szCs w:val="24"/>
          <w:rtl/>
          <w:lang w:bidi="ar-JO"/>
        </w:rPr>
        <w:t>,840</w:t>
      </w:r>
      <w:r w:rsidRPr="00AD2DEE">
        <w:rPr>
          <w:rFonts w:asciiTheme="majorBidi" w:hAnsiTheme="majorBidi" w:cstheme="majorBidi"/>
          <w:b w:val="0"/>
          <w:bCs w:val="0"/>
          <w:sz w:val="24"/>
          <w:szCs w:val="24"/>
          <w:lang w:bidi="ar-JO"/>
        </w:rPr>
        <w:t xml:space="preserve"> </w:t>
      </w:r>
      <w:r w:rsidRPr="00AD2DEE">
        <w:rPr>
          <w:rFonts w:asciiTheme="majorBidi" w:hAnsiTheme="majorBidi" w:cstheme="majorBidi"/>
          <w:b w:val="0"/>
          <w:bCs w:val="0"/>
          <w:sz w:val="24"/>
          <w:szCs w:val="24"/>
        </w:rPr>
        <w:t xml:space="preserve">establishments representing 4.3%, while the rest of the establishments </w:t>
      </w:r>
      <w:r w:rsidRPr="00AD2DEE">
        <w:rPr>
          <w:rFonts w:asciiTheme="majorBidi" w:hAnsiTheme="majorBidi" w:cstheme="majorBidi"/>
          <w:b w:val="0"/>
          <w:bCs w:val="0"/>
          <w:sz w:val="24"/>
          <w:szCs w:val="24"/>
          <w:rtl/>
        </w:rPr>
        <w:t>11.</w:t>
      </w:r>
      <w:r w:rsidRPr="00AD2DEE">
        <w:rPr>
          <w:rFonts w:asciiTheme="majorBidi" w:hAnsiTheme="majorBidi" w:cstheme="majorBidi"/>
          <w:b w:val="0"/>
          <w:bCs w:val="0"/>
          <w:sz w:val="24"/>
          <w:szCs w:val="24"/>
        </w:rPr>
        <w:t>6% were distributed in other economics activities</w:t>
      </w:r>
      <w:r w:rsidR="002A1A52" w:rsidRPr="00AD2DEE">
        <w:rPr>
          <w:rFonts w:asciiTheme="majorBidi" w:hAnsiTheme="majorBidi" w:cstheme="majorBidi"/>
          <w:b w:val="0"/>
          <w:bCs w:val="0"/>
          <w:sz w:val="24"/>
          <w:szCs w:val="24"/>
        </w:rPr>
        <w:t xml:space="preserve">. </w:t>
      </w:r>
      <w:r w:rsidR="00D7346E" w:rsidRPr="00AD2DEE">
        <w:rPr>
          <w:rFonts w:asciiTheme="majorBidi" w:hAnsiTheme="majorBidi" w:cstheme="majorBidi"/>
          <w:b w:val="0"/>
          <w:bCs w:val="0"/>
          <w:sz w:val="24"/>
          <w:szCs w:val="24"/>
        </w:rPr>
        <w:t xml:space="preserve"> (see table </w:t>
      </w:r>
      <w:r w:rsidR="00124281" w:rsidRPr="00AD2DEE">
        <w:rPr>
          <w:rFonts w:asciiTheme="majorBidi" w:hAnsiTheme="majorBidi" w:cstheme="majorBidi"/>
          <w:b w:val="0"/>
          <w:bCs w:val="0"/>
          <w:sz w:val="24"/>
          <w:szCs w:val="24"/>
        </w:rPr>
        <w:t>6</w:t>
      </w:r>
      <w:r w:rsidR="00D7346E" w:rsidRPr="00AD2DEE">
        <w:rPr>
          <w:rFonts w:asciiTheme="majorBidi" w:hAnsiTheme="majorBidi" w:cstheme="majorBidi"/>
          <w:b w:val="0"/>
          <w:bCs w:val="0"/>
          <w:sz w:val="24"/>
          <w:szCs w:val="24"/>
        </w:rPr>
        <w:t>).</w:t>
      </w:r>
    </w:p>
    <w:p w:rsidR="00A808BC" w:rsidRPr="00AD2DEE" w:rsidRDefault="00A808BC" w:rsidP="00A808BC">
      <w:pPr>
        <w:bidi w:val="0"/>
      </w:pPr>
    </w:p>
    <w:p w:rsidR="002A1A52" w:rsidRPr="00AD2DEE" w:rsidRDefault="002A1A52" w:rsidP="002A1A52">
      <w:pPr>
        <w:autoSpaceDE w:val="0"/>
        <w:autoSpaceDN w:val="0"/>
        <w:bidi w:val="0"/>
        <w:adjustRightInd w:val="0"/>
        <w:jc w:val="center"/>
        <w:rPr>
          <w:rFonts w:asciiTheme="minorBidi" w:hAnsiTheme="minorBidi" w:cstheme="minorBidi"/>
          <w:b/>
          <w:bCs/>
          <w:sz w:val="22"/>
          <w:szCs w:val="22"/>
        </w:rPr>
      </w:pPr>
      <w:r w:rsidRPr="00AD2DEE">
        <w:rPr>
          <w:rFonts w:asciiTheme="minorBidi" w:hAnsiTheme="minorBidi" w:cstheme="minorBidi"/>
          <w:b/>
          <w:bCs/>
          <w:sz w:val="22"/>
          <w:szCs w:val="22"/>
        </w:rPr>
        <w:t>Percent of Operating Establishments in Palestine by highest five Main Economic Activities and Region, 2017</w:t>
      </w:r>
    </w:p>
    <w:p w:rsidR="00D85A4E" w:rsidRPr="00AD2DEE" w:rsidRDefault="00D85A4E" w:rsidP="00D85A4E">
      <w:pPr>
        <w:autoSpaceDE w:val="0"/>
        <w:autoSpaceDN w:val="0"/>
        <w:bidi w:val="0"/>
        <w:adjustRightInd w:val="0"/>
        <w:jc w:val="center"/>
        <w:rPr>
          <w:rFonts w:asciiTheme="minorBidi" w:hAnsiTheme="minorBidi" w:cstheme="minorBidi"/>
          <w:b/>
          <w:bCs/>
          <w:sz w:val="6"/>
          <w:szCs w:val="6"/>
        </w:rPr>
      </w:pPr>
    </w:p>
    <w:p w:rsidR="002A1A52" w:rsidRPr="00AD2DEE" w:rsidRDefault="002A1A52" w:rsidP="002A1A52">
      <w:pPr>
        <w:autoSpaceDE w:val="0"/>
        <w:autoSpaceDN w:val="0"/>
        <w:bidi w:val="0"/>
        <w:adjustRightInd w:val="0"/>
        <w:jc w:val="both"/>
        <w:rPr>
          <w:rFonts w:ascii="TimesNewRomanPSMT" w:hAnsi="TimesNewRomanPSMT" w:cs="TimesNewRomanPSMT"/>
          <w:sz w:val="24"/>
          <w:szCs w:val="24"/>
        </w:rPr>
      </w:pPr>
      <w:r w:rsidRPr="00AD2DEE">
        <w:rPr>
          <w:rFonts w:cs="Simplified Arabic"/>
          <w:noProof/>
          <w:sz w:val="28"/>
          <w:szCs w:val="28"/>
          <w:bdr w:val="single" w:sz="4" w:space="0" w:color="auto"/>
          <w:rtl/>
        </w:rPr>
        <w:drawing>
          <wp:inline distT="0" distB="0" distL="0" distR="0">
            <wp:extent cx="5783580" cy="2339340"/>
            <wp:effectExtent l="0" t="0" r="0" b="0"/>
            <wp:docPr id="12"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294A51" w:rsidRPr="00AD2DEE" w:rsidRDefault="00294A51" w:rsidP="00D171F3">
      <w:pPr>
        <w:autoSpaceDE w:val="0"/>
        <w:autoSpaceDN w:val="0"/>
        <w:bidi w:val="0"/>
        <w:adjustRightInd w:val="0"/>
        <w:jc w:val="both"/>
        <w:rPr>
          <w:rFonts w:ascii="TimesNewRomanPSMT" w:hAnsi="TimesNewRomanPSMT" w:cs="TimesNewRomanPSMT"/>
          <w:sz w:val="24"/>
          <w:szCs w:val="24"/>
        </w:rPr>
      </w:pPr>
    </w:p>
    <w:p w:rsidR="002A1A52" w:rsidRPr="00AD2DEE" w:rsidRDefault="002A1A52" w:rsidP="009233F1">
      <w:pPr>
        <w:autoSpaceDE w:val="0"/>
        <w:autoSpaceDN w:val="0"/>
        <w:bidi w:val="0"/>
        <w:adjustRightInd w:val="0"/>
        <w:jc w:val="both"/>
        <w:rPr>
          <w:rFonts w:asciiTheme="majorBidi" w:hAnsiTheme="majorBidi" w:cstheme="majorBidi"/>
          <w:b/>
          <w:bCs/>
          <w:sz w:val="24"/>
          <w:szCs w:val="24"/>
        </w:rPr>
      </w:pPr>
      <w:r w:rsidRPr="00AD2DEE">
        <w:rPr>
          <w:rFonts w:asciiTheme="majorBidi" w:hAnsiTheme="majorBidi" w:cstheme="majorBidi" w:hint="cs"/>
          <w:b/>
          <w:bCs/>
          <w:sz w:val="24"/>
          <w:szCs w:val="24"/>
          <w:rtl/>
        </w:rPr>
        <w:t>88</w:t>
      </w:r>
      <w:r w:rsidRPr="00AD2DEE">
        <w:rPr>
          <w:rFonts w:asciiTheme="majorBidi" w:hAnsiTheme="majorBidi" w:cstheme="majorBidi"/>
          <w:b/>
          <w:bCs/>
          <w:sz w:val="24"/>
          <w:szCs w:val="24"/>
          <w:rtl/>
        </w:rPr>
        <w:t>.</w:t>
      </w:r>
      <w:r w:rsidRPr="00AD2DEE">
        <w:rPr>
          <w:rFonts w:asciiTheme="majorBidi" w:hAnsiTheme="majorBidi" w:cstheme="majorBidi" w:hint="cs"/>
          <w:b/>
          <w:bCs/>
          <w:sz w:val="24"/>
          <w:szCs w:val="24"/>
          <w:rtl/>
        </w:rPr>
        <w:t>1</w:t>
      </w:r>
      <w:r w:rsidRPr="00AD2DEE">
        <w:rPr>
          <w:rFonts w:asciiTheme="majorBidi" w:hAnsiTheme="majorBidi" w:cstheme="majorBidi"/>
          <w:b/>
          <w:bCs/>
          <w:sz w:val="24"/>
          <w:szCs w:val="24"/>
        </w:rPr>
        <w:t xml:space="preserve">% of operating establishments in </w:t>
      </w:r>
      <w:r w:rsidR="009233F1" w:rsidRPr="00AD2DEE">
        <w:rPr>
          <w:rFonts w:asciiTheme="majorBidi" w:hAnsiTheme="majorBidi" w:cstheme="majorBidi"/>
          <w:b/>
          <w:bCs/>
          <w:sz w:val="24"/>
          <w:szCs w:val="24"/>
        </w:rPr>
        <w:t>Palestine</w:t>
      </w:r>
      <w:r w:rsidR="009233F1" w:rsidRPr="00AD2DEE">
        <w:rPr>
          <w:rStyle w:val="FootnoteReference"/>
          <w:rFonts w:ascii="Arial" w:hAnsi="Arial" w:cs="Arial"/>
          <w:b/>
          <w:bCs/>
          <w:sz w:val="22"/>
          <w:szCs w:val="22"/>
        </w:rPr>
        <w:footnoteReference w:id="4"/>
      </w:r>
      <w:r w:rsidR="009233F1" w:rsidRPr="00AD2DEE">
        <w:rPr>
          <w:rFonts w:ascii="Arial" w:hAnsi="Arial" w:cs="Arial"/>
          <w:b/>
          <w:bCs/>
          <w:sz w:val="22"/>
          <w:szCs w:val="22"/>
        </w:rPr>
        <w:t xml:space="preserve"> </w:t>
      </w:r>
      <w:r w:rsidRPr="00AD2DEE">
        <w:rPr>
          <w:rFonts w:asciiTheme="majorBidi" w:hAnsiTheme="majorBidi" w:cstheme="majorBidi"/>
          <w:b/>
          <w:bCs/>
          <w:sz w:val="24"/>
          <w:szCs w:val="24"/>
        </w:rPr>
        <w:t>were sole proprietor</w:t>
      </w:r>
    </w:p>
    <w:p w:rsidR="002A1A52" w:rsidRPr="00AD2DEE" w:rsidRDefault="00F64867" w:rsidP="00124281">
      <w:pPr>
        <w:autoSpaceDE w:val="0"/>
        <w:autoSpaceDN w:val="0"/>
        <w:bidi w:val="0"/>
        <w:adjustRightInd w:val="0"/>
        <w:jc w:val="both"/>
        <w:rPr>
          <w:rFonts w:asciiTheme="majorBidi" w:hAnsiTheme="majorBidi" w:cstheme="majorBidi"/>
          <w:sz w:val="24"/>
          <w:szCs w:val="24"/>
        </w:rPr>
      </w:pPr>
      <w:r w:rsidRPr="00AD2DEE">
        <w:rPr>
          <w:rFonts w:asciiTheme="majorBidi" w:hAnsiTheme="majorBidi" w:cstheme="majorBidi"/>
          <w:sz w:val="24"/>
          <w:szCs w:val="24"/>
        </w:rPr>
        <w:t>The results of the census showed that; 8</w:t>
      </w:r>
      <w:proofErr w:type="spellStart"/>
      <w:r w:rsidRPr="00AD2DEE">
        <w:rPr>
          <w:rFonts w:asciiTheme="majorBidi" w:hAnsiTheme="majorBidi" w:cstheme="majorBidi" w:hint="cs"/>
          <w:sz w:val="24"/>
          <w:szCs w:val="24"/>
          <w:rtl/>
        </w:rPr>
        <w:t>8</w:t>
      </w:r>
      <w:proofErr w:type="spellEnd"/>
      <w:r w:rsidRPr="00AD2DEE">
        <w:rPr>
          <w:rFonts w:asciiTheme="majorBidi" w:hAnsiTheme="majorBidi" w:cstheme="majorBidi"/>
          <w:sz w:val="24"/>
          <w:szCs w:val="24"/>
        </w:rPr>
        <w:t>.</w:t>
      </w:r>
      <w:r w:rsidRPr="00AD2DEE">
        <w:rPr>
          <w:rFonts w:asciiTheme="majorBidi" w:hAnsiTheme="majorBidi" w:cstheme="majorBidi" w:hint="cs"/>
          <w:sz w:val="24"/>
          <w:szCs w:val="24"/>
          <w:rtl/>
        </w:rPr>
        <w:t>1</w:t>
      </w:r>
      <w:r w:rsidRPr="00AD2DEE">
        <w:rPr>
          <w:rFonts w:asciiTheme="majorBidi" w:hAnsiTheme="majorBidi" w:cstheme="majorBidi"/>
          <w:sz w:val="24"/>
          <w:szCs w:val="24"/>
        </w:rPr>
        <w:t xml:space="preserve">% of the establishments were sole proprietorship, while </w:t>
      </w:r>
      <w:r w:rsidRPr="00AD2DEE">
        <w:rPr>
          <w:rFonts w:asciiTheme="majorBidi" w:hAnsiTheme="majorBidi" w:cstheme="majorBidi" w:hint="cs"/>
          <w:sz w:val="24"/>
          <w:szCs w:val="24"/>
          <w:rtl/>
        </w:rPr>
        <w:t>2</w:t>
      </w:r>
      <w:r w:rsidRPr="00AD2DEE">
        <w:rPr>
          <w:rFonts w:asciiTheme="majorBidi" w:hAnsiTheme="majorBidi" w:cstheme="majorBidi"/>
          <w:sz w:val="24"/>
          <w:szCs w:val="24"/>
        </w:rPr>
        <w:t xml:space="preserve">.4% were </w:t>
      </w:r>
      <w:proofErr w:type="spellStart"/>
      <w:r w:rsidRPr="00AD2DEE">
        <w:rPr>
          <w:rFonts w:asciiTheme="majorBidi" w:hAnsiTheme="majorBidi" w:cstheme="majorBidi"/>
          <w:sz w:val="24"/>
          <w:szCs w:val="24"/>
        </w:rPr>
        <w:t>defacto</w:t>
      </w:r>
      <w:proofErr w:type="spellEnd"/>
      <w:r w:rsidRPr="00AD2DEE">
        <w:rPr>
          <w:rFonts w:asciiTheme="majorBidi" w:hAnsiTheme="majorBidi" w:cstheme="majorBidi"/>
          <w:sz w:val="24"/>
          <w:szCs w:val="24"/>
        </w:rPr>
        <w:t xml:space="preserve"> companies, 2.</w:t>
      </w:r>
      <w:r w:rsidRPr="00AD2DEE">
        <w:rPr>
          <w:rFonts w:asciiTheme="majorBidi" w:hAnsiTheme="majorBidi" w:cstheme="majorBidi" w:hint="cs"/>
          <w:sz w:val="24"/>
          <w:szCs w:val="24"/>
          <w:rtl/>
        </w:rPr>
        <w:t>3</w:t>
      </w:r>
      <w:r w:rsidRPr="00AD2DEE">
        <w:rPr>
          <w:rFonts w:asciiTheme="majorBidi" w:hAnsiTheme="majorBidi" w:cstheme="majorBidi"/>
          <w:sz w:val="24"/>
          <w:szCs w:val="24"/>
        </w:rPr>
        <w:t>% were association or charities, while general partnership company and shareholding limited partnership representing 2.</w:t>
      </w:r>
      <w:r w:rsidRPr="00AD2DEE">
        <w:rPr>
          <w:rFonts w:asciiTheme="majorBidi" w:hAnsiTheme="majorBidi" w:cstheme="majorBidi" w:hint="cs"/>
          <w:sz w:val="24"/>
          <w:szCs w:val="24"/>
          <w:rtl/>
        </w:rPr>
        <w:t>6</w:t>
      </w:r>
      <w:r w:rsidRPr="00AD2DEE">
        <w:rPr>
          <w:rFonts w:asciiTheme="majorBidi" w:hAnsiTheme="majorBidi" w:cstheme="majorBidi"/>
          <w:sz w:val="24"/>
          <w:szCs w:val="24"/>
        </w:rPr>
        <w:t xml:space="preserve">%, and </w:t>
      </w:r>
      <w:r w:rsidRPr="00AD2DEE">
        <w:rPr>
          <w:rFonts w:asciiTheme="majorBidi" w:hAnsiTheme="majorBidi" w:cstheme="majorBidi" w:hint="cs"/>
          <w:sz w:val="24"/>
          <w:szCs w:val="24"/>
          <w:rtl/>
        </w:rPr>
        <w:t>3</w:t>
      </w:r>
      <w:r w:rsidRPr="00AD2DEE">
        <w:rPr>
          <w:rFonts w:asciiTheme="majorBidi" w:hAnsiTheme="majorBidi" w:cstheme="majorBidi"/>
          <w:sz w:val="24"/>
          <w:szCs w:val="24"/>
        </w:rPr>
        <w:t>.</w:t>
      </w:r>
      <w:r w:rsidRPr="00AD2DEE">
        <w:rPr>
          <w:rFonts w:asciiTheme="majorBidi" w:hAnsiTheme="majorBidi" w:cstheme="majorBidi" w:hint="cs"/>
          <w:sz w:val="24"/>
          <w:szCs w:val="24"/>
          <w:rtl/>
        </w:rPr>
        <w:t>6</w:t>
      </w:r>
      <w:r w:rsidRPr="00AD2DEE">
        <w:rPr>
          <w:rFonts w:asciiTheme="majorBidi" w:hAnsiTheme="majorBidi" w:cstheme="majorBidi"/>
          <w:sz w:val="24"/>
          <w:szCs w:val="24"/>
        </w:rPr>
        <w:t>% respectively</w:t>
      </w:r>
      <w:r w:rsidR="002A1A52" w:rsidRPr="00AD2DEE">
        <w:rPr>
          <w:rFonts w:asciiTheme="majorBidi" w:hAnsiTheme="majorBidi" w:cstheme="majorBidi"/>
          <w:sz w:val="24"/>
          <w:szCs w:val="24"/>
        </w:rPr>
        <w:t>.</w:t>
      </w:r>
      <w:r w:rsidR="00D7346E" w:rsidRPr="00AD2DEE">
        <w:rPr>
          <w:rFonts w:asciiTheme="majorBidi" w:hAnsiTheme="majorBidi" w:cstheme="majorBidi"/>
          <w:sz w:val="24"/>
          <w:szCs w:val="24"/>
        </w:rPr>
        <w:t xml:space="preserve"> (see table </w:t>
      </w:r>
      <w:r w:rsidR="008E7953" w:rsidRPr="00AD2DEE">
        <w:rPr>
          <w:rFonts w:asciiTheme="majorBidi" w:hAnsiTheme="majorBidi" w:cstheme="majorBidi"/>
          <w:sz w:val="24"/>
          <w:szCs w:val="24"/>
        </w:rPr>
        <w:t>4</w:t>
      </w:r>
      <w:r w:rsidR="00D7346E" w:rsidRPr="00AD2DEE">
        <w:rPr>
          <w:rFonts w:asciiTheme="majorBidi" w:hAnsiTheme="majorBidi" w:cstheme="majorBidi"/>
          <w:sz w:val="24"/>
          <w:szCs w:val="24"/>
        </w:rPr>
        <w:t>).</w:t>
      </w:r>
    </w:p>
    <w:p w:rsidR="002A1A52" w:rsidRPr="00AD2DEE" w:rsidRDefault="002A1A52" w:rsidP="00D85A4E">
      <w:pPr>
        <w:autoSpaceDE w:val="0"/>
        <w:autoSpaceDN w:val="0"/>
        <w:bidi w:val="0"/>
        <w:adjustRightInd w:val="0"/>
        <w:jc w:val="center"/>
        <w:rPr>
          <w:rFonts w:asciiTheme="minorBidi" w:hAnsiTheme="minorBidi" w:cstheme="minorBidi"/>
          <w:b/>
          <w:bCs/>
          <w:sz w:val="22"/>
          <w:szCs w:val="22"/>
        </w:rPr>
      </w:pPr>
      <w:r w:rsidRPr="00AD2DEE">
        <w:rPr>
          <w:rFonts w:asciiTheme="minorBidi" w:hAnsiTheme="minorBidi" w:cstheme="minorBidi"/>
          <w:b/>
          <w:bCs/>
          <w:sz w:val="22"/>
          <w:szCs w:val="22"/>
        </w:rPr>
        <w:lastRenderedPageBreak/>
        <w:t xml:space="preserve">Percentage Distribution of Operating Establishments in the Private Sector, Non Governmental Organization Sector and Government Companies in </w:t>
      </w:r>
      <w:r w:rsidR="00D85A4E" w:rsidRPr="00AD2DEE">
        <w:rPr>
          <w:rFonts w:asciiTheme="minorBidi" w:hAnsiTheme="minorBidi" w:cstheme="minorBidi"/>
          <w:b/>
          <w:bCs/>
          <w:sz w:val="24"/>
          <w:szCs w:val="24"/>
        </w:rPr>
        <w:t>Palestine</w:t>
      </w:r>
      <w:r w:rsidRPr="00AD2DEE">
        <w:rPr>
          <w:rStyle w:val="FootnoteReference"/>
          <w:rFonts w:asciiTheme="minorBidi" w:hAnsiTheme="minorBidi" w:cstheme="minorBidi"/>
          <w:b/>
          <w:bCs/>
          <w:sz w:val="22"/>
          <w:szCs w:val="22"/>
        </w:rPr>
        <w:footnoteReference w:id="5"/>
      </w:r>
      <w:r w:rsidRPr="00AD2DEE">
        <w:rPr>
          <w:rFonts w:asciiTheme="minorBidi" w:hAnsiTheme="minorBidi" w:cstheme="minorBidi"/>
          <w:b/>
          <w:bCs/>
          <w:sz w:val="22"/>
          <w:szCs w:val="22"/>
        </w:rPr>
        <w:t xml:space="preserve"> by Legal Status, </w:t>
      </w:r>
      <w:r w:rsidR="00524571" w:rsidRPr="00AD2DEE">
        <w:rPr>
          <w:rFonts w:asciiTheme="minorBidi" w:hAnsiTheme="minorBidi" w:cstheme="minorBidi"/>
          <w:b/>
          <w:bCs/>
          <w:sz w:val="22"/>
          <w:szCs w:val="22"/>
        </w:rPr>
        <w:t>2017</w:t>
      </w:r>
    </w:p>
    <w:p w:rsidR="00524571" w:rsidRPr="00AD2DEE" w:rsidRDefault="00524571" w:rsidP="00524571">
      <w:pPr>
        <w:autoSpaceDE w:val="0"/>
        <w:autoSpaceDN w:val="0"/>
        <w:bidi w:val="0"/>
        <w:adjustRightInd w:val="0"/>
        <w:jc w:val="center"/>
        <w:rPr>
          <w:rFonts w:ascii="Arial" w:hAnsi="Arial" w:cs="Arial"/>
          <w:b/>
          <w:bCs/>
          <w:sz w:val="10"/>
          <w:szCs w:val="10"/>
        </w:rPr>
      </w:pPr>
    </w:p>
    <w:tbl>
      <w:tblPr>
        <w:tblStyle w:val="TableGrid"/>
        <w:bidiVisual/>
        <w:tblW w:w="0" w:type="auto"/>
        <w:tblInd w:w="-2" w:type="dxa"/>
        <w:tblLook w:val="04A0"/>
      </w:tblPr>
      <w:tblGrid>
        <w:gridCol w:w="9287"/>
      </w:tblGrid>
      <w:tr w:rsidR="002A1A52" w:rsidRPr="00AD2DEE" w:rsidTr="00B253CD">
        <w:tc>
          <w:tcPr>
            <w:tcW w:w="9287" w:type="dxa"/>
          </w:tcPr>
          <w:p w:rsidR="002A1A52" w:rsidRPr="00AD2DEE" w:rsidRDefault="002A1A52" w:rsidP="00B253CD">
            <w:pPr>
              <w:pStyle w:val="BodyText"/>
              <w:jc w:val="center"/>
              <w:rPr>
                <w:szCs w:val="24"/>
                <w:rtl/>
              </w:rPr>
            </w:pPr>
            <w:r w:rsidRPr="00AD2DEE">
              <w:rPr>
                <w:noProof/>
                <w:szCs w:val="24"/>
                <w:rtl/>
              </w:rPr>
              <w:drawing>
                <wp:inline distT="0" distB="0" distL="0" distR="0">
                  <wp:extent cx="5410200" cy="2619375"/>
                  <wp:effectExtent l="0" t="0" r="0" b="0"/>
                  <wp:docPr id="15"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bl>
    <w:p w:rsidR="002A1A52" w:rsidRPr="00AD2DEE" w:rsidRDefault="002A1A52" w:rsidP="00E73710">
      <w:pPr>
        <w:pStyle w:val="BodyText"/>
        <w:bidi w:val="0"/>
        <w:ind w:left="-2"/>
        <w:rPr>
          <w:b/>
          <w:bCs/>
          <w:szCs w:val="24"/>
        </w:rPr>
      </w:pPr>
    </w:p>
    <w:p w:rsidR="002A1A52" w:rsidRPr="00AD2DEE" w:rsidRDefault="002A1A52" w:rsidP="00752427">
      <w:pPr>
        <w:pStyle w:val="Heading5"/>
        <w:bidi w:val="0"/>
        <w:jc w:val="both"/>
        <w:rPr>
          <w:rFonts w:ascii="TimesNewRomanPSMT" w:hAnsi="TimesNewRomanPSMT" w:cs="TimesNewRomanPSMT"/>
          <w:b w:val="0"/>
          <w:bCs w:val="0"/>
          <w:sz w:val="24"/>
          <w:szCs w:val="24"/>
        </w:rPr>
      </w:pPr>
      <w:r w:rsidRPr="00AD2DEE">
        <w:rPr>
          <w:rFonts w:ascii="TimesNewRomanPSMT" w:hAnsi="TimesNewRomanPSMT" w:cs="TimesNewRomanPSMT"/>
          <w:sz w:val="24"/>
          <w:szCs w:val="24"/>
        </w:rPr>
        <w:t>Majority of operating establishments in Palestine</w:t>
      </w:r>
      <w:r w:rsidR="009233F1" w:rsidRPr="00AD2DEE">
        <w:rPr>
          <w:rStyle w:val="FootnoteReference"/>
          <w:rFonts w:asciiTheme="majorBidi" w:hAnsiTheme="majorBidi" w:cstheme="majorBidi"/>
          <w:szCs w:val="22"/>
        </w:rPr>
        <w:t>5</w:t>
      </w:r>
      <w:r w:rsidRPr="00AD2DEE">
        <w:rPr>
          <w:rFonts w:ascii="TimesNewRomanPSMT" w:hAnsi="TimesNewRomanPSMT" w:cs="TimesNewRomanPSMT"/>
          <w:sz w:val="24"/>
          <w:szCs w:val="24"/>
        </w:rPr>
        <w:t xml:space="preserve"> were single</w:t>
      </w:r>
      <w:r w:rsidR="00ED3752" w:rsidRPr="00AD2DEE">
        <w:rPr>
          <w:rFonts w:ascii="TimesNewRomanPSMT" w:hAnsi="TimesNewRomanPSMT" w:cs="TimesNewRomanPSMT"/>
          <w:b w:val="0"/>
          <w:bCs w:val="0"/>
          <w:sz w:val="24"/>
          <w:szCs w:val="24"/>
        </w:rPr>
        <w:t xml:space="preserve"> </w:t>
      </w:r>
      <w:r w:rsidR="00ED3752" w:rsidRPr="00AD2DEE">
        <w:rPr>
          <w:rFonts w:ascii="TimesNewRomanPSMT" w:hAnsi="TimesNewRomanPSMT" w:cs="TimesNewRomanPSMT"/>
          <w:sz w:val="24"/>
          <w:szCs w:val="24"/>
        </w:rPr>
        <w:t>establishment</w:t>
      </w:r>
      <w:r w:rsidR="00752427" w:rsidRPr="00AD2DEE">
        <w:rPr>
          <w:rFonts w:ascii="TimesNewRomanPSMT" w:hAnsi="TimesNewRomanPSMT" w:cs="TimesNewRomanPSMT"/>
          <w:sz w:val="24"/>
          <w:szCs w:val="24"/>
        </w:rPr>
        <w:t>s</w:t>
      </w:r>
      <w:r w:rsidRPr="00AD2DEE">
        <w:rPr>
          <w:rFonts w:ascii="TimesNewRomanPSMT" w:hAnsi="TimesNewRomanPSMT" w:cs="TimesNewRomanPSMT"/>
          <w:sz w:val="24"/>
          <w:szCs w:val="24"/>
        </w:rPr>
        <w:t xml:space="preserve"> in economic organization</w:t>
      </w:r>
    </w:p>
    <w:p w:rsidR="00237B25" w:rsidRPr="00AD2DEE" w:rsidRDefault="00237B25" w:rsidP="00237B25">
      <w:pPr>
        <w:bidi w:val="0"/>
      </w:pPr>
    </w:p>
    <w:p w:rsidR="002A1A52" w:rsidRPr="00AD2DEE" w:rsidRDefault="002A1A52" w:rsidP="00752427">
      <w:pPr>
        <w:autoSpaceDE w:val="0"/>
        <w:autoSpaceDN w:val="0"/>
        <w:bidi w:val="0"/>
        <w:adjustRightInd w:val="0"/>
        <w:jc w:val="both"/>
        <w:rPr>
          <w:rFonts w:ascii="TimesNewRomanPSMT" w:hAnsi="TimesNewRomanPSMT" w:cs="TimesNewRomanPSMT"/>
          <w:sz w:val="24"/>
          <w:szCs w:val="24"/>
        </w:rPr>
      </w:pPr>
      <w:r w:rsidRPr="00AD2DEE">
        <w:rPr>
          <w:rFonts w:ascii="TimesNewRomanPSMT" w:hAnsi="TimesNewRomanPSMT" w:cs="TimesNewRomanPSMT"/>
          <w:sz w:val="24"/>
          <w:szCs w:val="24"/>
        </w:rPr>
        <w:t>The results of the census indicated that the single establishments represent</w:t>
      </w:r>
      <w:r w:rsidR="00752427" w:rsidRPr="00AD2DEE">
        <w:rPr>
          <w:rFonts w:ascii="TimesNewRomanPSMT" w:hAnsi="TimesNewRomanPSMT" w:cs="TimesNewRomanPSMT"/>
          <w:sz w:val="24"/>
          <w:szCs w:val="24"/>
        </w:rPr>
        <w:t>ed</w:t>
      </w:r>
      <w:r w:rsidRPr="00AD2DEE">
        <w:rPr>
          <w:rFonts w:ascii="TimesNewRomanPSMT" w:hAnsi="TimesNewRomanPSMT" w:cs="TimesNewRomanPSMT"/>
          <w:sz w:val="24"/>
          <w:szCs w:val="24"/>
        </w:rPr>
        <w:t xml:space="preserve"> the highest percentage </w:t>
      </w:r>
      <w:r w:rsidR="00752427" w:rsidRPr="00AD2DEE">
        <w:rPr>
          <w:rFonts w:ascii="TimesNewRomanPSMT" w:hAnsi="TimesNewRomanPSMT" w:cs="TimesNewRomanPSMT"/>
          <w:sz w:val="24"/>
          <w:szCs w:val="24"/>
        </w:rPr>
        <w:t>of</w:t>
      </w:r>
      <w:r w:rsidRPr="00AD2DEE">
        <w:rPr>
          <w:rFonts w:ascii="TimesNewRomanPSMT" w:hAnsi="TimesNewRomanPSMT" w:cs="TimesNewRomanPSMT"/>
          <w:sz w:val="24"/>
          <w:szCs w:val="24"/>
        </w:rPr>
        <w:t xml:space="preserve"> the operating establishments in the private sector, non-governmental organization, and government companies 9</w:t>
      </w:r>
      <w:r w:rsidRPr="00AD2DEE">
        <w:rPr>
          <w:rFonts w:ascii="TimesNewRomanPSMT" w:hAnsi="TimesNewRomanPSMT" w:cs="TimesNewRomanPSMT" w:hint="cs"/>
          <w:sz w:val="24"/>
          <w:szCs w:val="24"/>
          <w:rtl/>
        </w:rPr>
        <w:t>2</w:t>
      </w:r>
      <w:r w:rsidRPr="00AD2DEE">
        <w:rPr>
          <w:rFonts w:ascii="TimesNewRomanPSMT" w:hAnsi="TimesNewRomanPSMT" w:cs="TimesNewRomanPSMT"/>
          <w:sz w:val="24"/>
          <w:szCs w:val="24"/>
        </w:rPr>
        <w:t>.</w:t>
      </w:r>
      <w:r w:rsidR="00980F8D" w:rsidRPr="00AD2DEE">
        <w:rPr>
          <w:rFonts w:ascii="TimesNewRomanPSMT" w:hAnsi="TimesNewRomanPSMT" w:cs="TimesNewRomanPSMT"/>
          <w:sz w:val="24"/>
          <w:szCs w:val="24"/>
        </w:rPr>
        <w:t>1</w:t>
      </w:r>
      <w:r w:rsidRPr="00AD2DEE">
        <w:rPr>
          <w:rFonts w:ascii="TimesNewRomanPSMT" w:hAnsi="TimesNewRomanPSMT" w:cs="TimesNewRomanPSMT"/>
          <w:sz w:val="24"/>
          <w:szCs w:val="24"/>
        </w:rPr>
        <w:t xml:space="preserve">% (establishments with no branches, and not a branch for main office), while main offices are </w:t>
      </w:r>
      <w:r w:rsidRPr="00AD2DEE">
        <w:rPr>
          <w:rFonts w:ascii="TimesNewRomanPSMT" w:hAnsi="TimesNewRomanPSMT" w:cs="TimesNewRomanPSMT" w:hint="cs"/>
          <w:sz w:val="24"/>
          <w:szCs w:val="24"/>
          <w:rtl/>
        </w:rPr>
        <w:t>1</w:t>
      </w:r>
      <w:r w:rsidRPr="00AD2DEE">
        <w:rPr>
          <w:rFonts w:ascii="TimesNewRomanPSMT" w:hAnsi="TimesNewRomanPSMT" w:cs="TimesNewRomanPSMT"/>
          <w:sz w:val="24"/>
          <w:szCs w:val="24"/>
        </w:rPr>
        <w:t>.</w:t>
      </w:r>
      <w:r w:rsidRPr="00AD2DEE">
        <w:rPr>
          <w:rFonts w:ascii="TimesNewRomanPSMT" w:hAnsi="TimesNewRomanPSMT" w:cs="TimesNewRomanPSMT" w:hint="cs"/>
          <w:sz w:val="24"/>
          <w:szCs w:val="24"/>
          <w:rtl/>
        </w:rPr>
        <w:t>9</w:t>
      </w:r>
      <w:r w:rsidRPr="00AD2DEE">
        <w:rPr>
          <w:rFonts w:ascii="TimesNewRomanPSMT" w:hAnsi="TimesNewRomanPSMT" w:cs="TimesNewRomanPSMT"/>
          <w:sz w:val="24"/>
          <w:szCs w:val="24"/>
        </w:rPr>
        <w:t>% (1.</w:t>
      </w:r>
      <w:r w:rsidR="00980F8D" w:rsidRPr="00AD2DEE">
        <w:rPr>
          <w:rFonts w:ascii="TimesNewRomanPSMT" w:hAnsi="TimesNewRomanPSMT" w:cs="TimesNewRomanPSMT"/>
          <w:sz w:val="24"/>
          <w:szCs w:val="24"/>
        </w:rPr>
        <w:t>4</w:t>
      </w:r>
      <w:r w:rsidRPr="00AD2DEE">
        <w:rPr>
          <w:rFonts w:ascii="TimesNewRomanPSMT" w:hAnsi="TimesNewRomanPSMT" w:cs="TimesNewRomanPSMT"/>
          <w:sz w:val="24"/>
          <w:szCs w:val="24"/>
        </w:rPr>
        <w:t>% main offices with books keeping, and 0.</w:t>
      </w:r>
      <w:r w:rsidRPr="00AD2DEE">
        <w:rPr>
          <w:rFonts w:ascii="TimesNewRomanPSMT" w:hAnsi="TimesNewRomanPSMT" w:cs="TimesNewRomanPSMT" w:hint="cs"/>
          <w:sz w:val="24"/>
          <w:szCs w:val="24"/>
          <w:rtl/>
        </w:rPr>
        <w:t>5</w:t>
      </w:r>
      <w:r w:rsidRPr="00AD2DEE">
        <w:rPr>
          <w:rFonts w:ascii="TimesNewRomanPSMT" w:hAnsi="TimesNewRomanPSMT" w:cs="TimesNewRomanPSMT"/>
          <w:sz w:val="24"/>
          <w:szCs w:val="24"/>
        </w:rPr>
        <w:t>% main offices with no book keeping), compared with 4.</w:t>
      </w:r>
      <w:r w:rsidR="00DE1A65" w:rsidRPr="00AD2DEE">
        <w:rPr>
          <w:rFonts w:ascii="TimesNewRomanPSMT" w:hAnsi="TimesNewRomanPSMT" w:cs="TimesNewRomanPSMT"/>
          <w:sz w:val="24"/>
          <w:szCs w:val="24"/>
        </w:rPr>
        <w:t>5</w:t>
      </w:r>
      <w:r w:rsidRPr="00AD2DEE">
        <w:rPr>
          <w:rFonts w:ascii="TimesNewRomanPSMT" w:hAnsi="TimesNewRomanPSMT" w:cs="TimesNewRomanPSMT"/>
          <w:sz w:val="24"/>
          <w:szCs w:val="24"/>
        </w:rPr>
        <w:t>% for branches (1.</w:t>
      </w:r>
      <w:r w:rsidRPr="00AD2DEE">
        <w:rPr>
          <w:rFonts w:ascii="TimesNewRomanPSMT" w:hAnsi="TimesNewRomanPSMT" w:cs="TimesNewRomanPSMT" w:hint="cs"/>
          <w:sz w:val="24"/>
          <w:szCs w:val="24"/>
          <w:rtl/>
        </w:rPr>
        <w:t>3</w:t>
      </w:r>
      <w:r w:rsidRPr="00AD2DEE">
        <w:rPr>
          <w:rFonts w:ascii="TimesNewRomanPSMT" w:hAnsi="TimesNewRomanPSMT" w:cs="TimesNewRomanPSMT"/>
          <w:sz w:val="24"/>
          <w:szCs w:val="24"/>
        </w:rPr>
        <w:t>% branches with separate book, and 3.</w:t>
      </w:r>
      <w:r w:rsidR="00996F1C" w:rsidRPr="00AD2DEE">
        <w:rPr>
          <w:rFonts w:ascii="TimesNewRomanPSMT" w:hAnsi="TimesNewRomanPSMT" w:cs="TimesNewRomanPSMT"/>
          <w:sz w:val="24"/>
          <w:szCs w:val="24"/>
        </w:rPr>
        <w:t>2</w:t>
      </w:r>
      <w:r w:rsidRPr="00AD2DEE">
        <w:rPr>
          <w:rFonts w:ascii="TimesNewRomanPSMT" w:hAnsi="TimesNewRomanPSMT" w:cs="TimesNewRomanPSMT"/>
          <w:sz w:val="24"/>
          <w:szCs w:val="24"/>
        </w:rPr>
        <w:t xml:space="preserve">% branches with no separate book keeping), </w:t>
      </w:r>
      <w:r w:rsidRPr="00AD2DEE">
        <w:rPr>
          <w:rFonts w:ascii="TimesNewRomanPSMT" w:hAnsi="TimesNewRomanPSMT" w:cs="TimesNewRomanPSMT" w:hint="cs"/>
          <w:sz w:val="24"/>
          <w:szCs w:val="24"/>
          <w:rtl/>
        </w:rPr>
        <w:t>1</w:t>
      </w:r>
      <w:r w:rsidRPr="00AD2DEE">
        <w:rPr>
          <w:rFonts w:ascii="TimesNewRomanPSMT" w:hAnsi="TimesNewRomanPSMT" w:cs="TimesNewRomanPSMT"/>
          <w:sz w:val="24"/>
          <w:szCs w:val="24"/>
        </w:rPr>
        <w:t>.</w:t>
      </w:r>
      <w:r w:rsidRPr="00AD2DEE">
        <w:rPr>
          <w:rFonts w:ascii="TimesNewRomanPSMT" w:hAnsi="TimesNewRomanPSMT" w:cs="TimesNewRomanPSMT" w:hint="cs"/>
          <w:sz w:val="24"/>
          <w:szCs w:val="24"/>
          <w:rtl/>
        </w:rPr>
        <w:t>5</w:t>
      </w:r>
      <w:r w:rsidRPr="00AD2DEE">
        <w:rPr>
          <w:rFonts w:ascii="TimesNewRomanPSMT" w:hAnsi="TimesNewRomanPSMT" w:cs="TimesNewRomanPSMT"/>
          <w:sz w:val="24"/>
          <w:szCs w:val="24"/>
        </w:rPr>
        <w:t>% Auxiliary Activity unit.</w:t>
      </w:r>
      <w:r w:rsidR="00D7346E" w:rsidRPr="00AD2DEE">
        <w:rPr>
          <w:rFonts w:ascii="TimesNewRomanPSMT" w:hAnsi="TimesNewRomanPSMT" w:cs="TimesNewRomanPSMT"/>
          <w:sz w:val="24"/>
          <w:szCs w:val="24"/>
        </w:rPr>
        <w:t xml:space="preserve"> </w:t>
      </w:r>
      <w:r w:rsidR="00D7346E" w:rsidRPr="00AD2DEE">
        <w:rPr>
          <w:rFonts w:asciiTheme="majorBidi" w:hAnsiTheme="majorBidi" w:cstheme="majorBidi"/>
          <w:sz w:val="24"/>
          <w:szCs w:val="24"/>
        </w:rPr>
        <w:t xml:space="preserve">(see table </w:t>
      </w:r>
      <w:r w:rsidR="008E7953" w:rsidRPr="00AD2DEE">
        <w:rPr>
          <w:rFonts w:asciiTheme="majorBidi" w:hAnsiTheme="majorBidi" w:cstheme="majorBidi"/>
          <w:sz w:val="24"/>
          <w:szCs w:val="24"/>
        </w:rPr>
        <w:t>5</w:t>
      </w:r>
      <w:r w:rsidR="00D7346E" w:rsidRPr="00AD2DEE">
        <w:rPr>
          <w:rFonts w:asciiTheme="majorBidi" w:hAnsiTheme="majorBidi" w:cstheme="majorBidi"/>
          <w:sz w:val="24"/>
          <w:szCs w:val="24"/>
        </w:rPr>
        <w:t>).</w:t>
      </w:r>
    </w:p>
    <w:p w:rsidR="00DB2BFE" w:rsidRPr="00AD2DEE" w:rsidRDefault="00DB2BFE" w:rsidP="00D85A4E">
      <w:pPr>
        <w:autoSpaceDE w:val="0"/>
        <w:autoSpaceDN w:val="0"/>
        <w:bidi w:val="0"/>
        <w:adjustRightInd w:val="0"/>
        <w:jc w:val="center"/>
        <w:rPr>
          <w:rFonts w:ascii="TimesNewRomanPSMT" w:hAnsi="TimesNewRomanPSMT" w:cs="TimesNewRomanPSMT"/>
          <w:sz w:val="24"/>
          <w:szCs w:val="24"/>
        </w:rPr>
      </w:pPr>
    </w:p>
    <w:p w:rsidR="002A1A52" w:rsidRPr="00AD2DEE" w:rsidRDefault="002A1A52" w:rsidP="009233F1">
      <w:pPr>
        <w:autoSpaceDE w:val="0"/>
        <w:autoSpaceDN w:val="0"/>
        <w:bidi w:val="0"/>
        <w:adjustRightInd w:val="0"/>
        <w:jc w:val="center"/>
        <w:rPr>
          <w:rFonts w:asciiTheme="minorBidi" w:hAnsiTheme="minorBidi" w:cstheme="minorBidi"/>
          <w:b/>
          <w:bCs/>
          <w:sz w:val="22"/>
          <w:szCs w:val="22"/>
        </w:rPr>
      </w:pPr>
      <w:r w:rsidRPr="00AD2DEE">
        <w:rPr>
          <w:rFonts w:asciiTheme="minorBidi" w:hAnsiTheme="minorBidi" w:cstheme="minorBidi"/>
          <w:b/>
          <w:bCs/>
          <w:sz w:val="22"/>
          <w:szCs w:val="22"/>
        </w:rPr>
        <w:t xml:space="preserve">Percentage Distribution of Operating Establishments in the Private Sector, Non Governmental Organization Sector and Government Companies in </w:t>
      </w:r>
      <w:r w:rsidR="00D85A4E" w:rsidRPr="00AD2DEE">
        <w:rPr>
          <w:rFonts w:asciiTheme="majorBidi" w:hAnsiTheme="majorBidi" w:cstheme="majorBidi"/>
          <w:b/>
          <w:bCs/>
          <w:sz w:val="24"/>
          <w:szCs w:val="24"/>
        </w:rPr>
        <w:t>Palestine</w:t>
      </w:r>
      <w:r w:rsidR="009233F1" w:rsidRPr="00AD2DEE">
        <w:rPr>
          <w:rStyle w:val="FootnoteReference"/>
          <w:rFonts w:ascii="Arial" w:hAnsi="Arial" w:cs="Arial"/>
          <w:b/>
          <w:bCs/>
          <w:sz w:val="22"/>
          <w:szCs w:val="22"/>
        </w:rPr>
        <w:t>5</w:t>
      </w:r>
      <w:r w:rsidR="00D85A4E" w:rsidRPr="00AD2DEE">
        <w:rPr>
          <w:rFonts w:ascii="Arial" w:hAnsi="Arial" w:cs="Arial"/>
          <w:b/>
          <w:bCs/>
          <w:sz w:val="22"/>
          <w:szCs w:val="22"/>
        </w:rPr>
        <w:t xml:space="preserve"> </w:t>
      </w:r>
      <w:r w:rsidRPr="00AD2DEE">
        <w:rPr>
          <w:rFonts w:asciiTheme="minorBidi" w:hAnsiTheme="minorBidi" w:cstheme="minorBidi"/>
          <w:b/>
          <w:bCs/>
          <w:sz w:val="22"/>
          <w:szCs w:val="22"/>
        </w:rPr>
        <w:t xml:space="preserve"> by Economic Organization, </w:t>
      </w:r>
      <w:r w:rsidR="00D3674D" w:rsidRPr="00AD2DEE">
        <w:rPr>
          <w:rFonts w:asciiTheme="minorBidi" w:hAnsiTheme="minorBidi" w:cstheme="minorBidi"/>
          <w:b/>
          <w:bCs/>
          <w:sz w:val="22"/>
          <w:szCs w:val="22"/>
        </w:rPr>
        <w:t>2017</w:t>
      </w:r>
    </w:p>
    <w:p w:rsidR="00400A9A" w:rsidRPr="00AD2DEE" w:rsidRDefault="00400A9A" w:rsidP="00400A9A">
      <w:pPr>
        <w:autoSpaceDE w:val="0"/>
        <w:autoSpaceDN w:val="0"/>
        <w:bidi w:val="0"/>
        <w:adjustRightInd w:val="0"/>
        <w:jc w:val="center"/>
        <w:rPr>
          <w:rFonts w:asciiTheme="minorBidi" w:hAnsiTheme="minorBidi" w:cstheme="minorBidi"/>
          <w:b/>
          <w:bCs/>
          <w:sz w:val="10"/>
          <w:szCs w:val="10"/>
        </w:rPr>
      </w:pPr>
    </w:p>
    <w:tbl>
      <w:tblPr>
        <w:tblStyle w:val="TableGrid"/>
        <w:bidiVisual/>
        <w:tblW w:w="0" w:type="auto"/>
        <w:tblInd w:w="-2" w:type="dxa"/>
        <w:tblLook w:val="04A0"/>
      </w:tblPr>
      <w:tblGrid>
        <w:gridCol w:w="9287"/>
      </w:tblGrid>
      <w:tr w:rsidR="002A1A52" w:rsidRPr="00AD2DEE" w:rsidTr="00B253CD">
        <w:tc>
          <w:tcPr>
            <w:tcW w:w="9287" w:type="dxa"/>
          </w:tcPr>
          <w:p w:rsidR="002A1A52" w:rsidRPr="00AD2DEE" w:rsidRDefault="002A1A52" w:rsidP="00B253CD">
            <w:pPr>
              <w:pStyle w:val="BodyText"/>
              <w:jc w:val="center"/>
              <w:rPr>
                <w:szCs w:val="24"/>
                <w:rtl/>
              </w:rPr>
            </w:pPr>
            <w:r w:rsidRPr="00AD2DEE">
              <w:rPr>
                <w:noProof/>
                <w:szCs w:val="24"/>
                <w:rtl/>
              </w:rPr>
              <w:drawing>
                <wp:inline distT="0" distB="0" distL="0" distR="0">
                  <wp:extent cx="5406390" cy="2702560"/>
                  <wp:effectExtent l="19050" t="0" r="3810" b="0"/>
                  <wp:docPr id="16"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bl>
    <w:p w:rsidR="002A1A52" w:rsidRPr="00AD2DEE" w:rsidRDefault="002A1A52" w:rsidP="00102DE0">
      <w:pPr>
        <w:pStyle w:val="BodyText"/>
        <w:bidi w:val="0"/>
        <w:ind w:left="-2"/>
        <w:jc w:val="center"/>
        <w:rPr>
          <w:szCs w:val="24"/>
        </w:rPr>
      </w:pPr>
    </w:p>
    <w:p w:rsidR="00875EC4" w:rsidRPr="00AD2DEE" w:rsidRDefault="00875EC4" w:rsidP="00102DE0">
      <w:pPr>
        <w:bidi w:val="0"/>
        <w:jc w:val="both"/>
        <w:rPr>
          <w:rFonts w:cs="Times New Roman"/>
          <w:sz w:val="24"/>
          <w:szCs w:val="24"/>
        </w:rPr>
      </w:pPr>
    </w:p>
    <w:p w:rsidR="00A808BC" w:rsidRPr="00AD2DEE" w:rsidRDefault="00A808BC" w:rsidP="00FA7BC0">
      <w:pPr>
        <w:bidi w:val="0"/>
        <w:jc w:val="center"/>
        <w:rPr>
          <w:rFonts w:cs="Times New Roman"/>
          <w:sz w:val="24"/>
          <w:szCs w:val="24"/>
        </w:rPr>
      </w:pPr>
    </w:p>
    <w:p w:rsidR="00A808BC" w:rsidRPr="00AD2DEE" w:rsidRDefault="00A808BC" w:rsidP="00A808BC">
      <w:pPr>
        <w:bidi w:val="0"/>
        <w:jc w:val="center"/>
        <w:rPr>
          <w:rFonts w:cs="Times New Roman"/>
          <w:sz w:val="24"/>
          <w:szCs w:val="24"/>
        </w:rPr>
      </w:pPr>
    </w:p>
    <w:p w:rsidR="00A808BC" w:rsidRPr="00AD2DEE" w:rsidRDefault="00A808BC" w:rsidP="00A808BC">
      <w:pPr>
        <w:bidi w:val="0"/>
        <w:jc w:val="center"/>
        <w:rPr>
          <w:rFonts w:cs="Times New Roman"/>
          <w:sz w:val="24"/>
          <w:szCs w:val="24"/>
        </w:rPr>
      </w:pPr>
    </w:p>
    <w:p w:rsidR="00A808BC" w:rsidRPr="00AD2DEE" w:rsidRDefault="00A808BC" w:rsidP="00A808BC">
      <w:pPr>
        <w:bidi w:val="0"/>
        <w:jc w:val="center"/>
        <w:rPr>
          <w:rFonts w:cs="Times New Roman"/>
          <w:sz w:val="24"/>
          <w:szCs w:val="24"/>
        </w:rPr>
      </w:pPr>
    </w:p>
    <w:p w:rsidR="00A808BC" w:rsidRPr="00AD2DEE" w:rsidRDefault="00A808BC" w:rsidP="00A808BC">
      <w:pPr>
        <w:bidi w:val="0"/>
        <w:jc w:val="center"/>
        <w:rPr>
          <w:rFonts w:cs="Times New Roman"/>
          <w:sz w:val="24"/>
          <w:szCs w:val="24"/>
        </w:rPr>
      </w:pPr>
    </w:p>
    <w:p w:rsidR="00A808BC" w:rsidRPr="00AD2DEE" w:rsidRDefault="00A808BC" w:rsidP="00A808BC">
      <w:pPr>
        <w:bidi w:val="0"/>
        <w:jc w:val="center"/>
        <w:rPr>
          <w:rFonts w:cs="Times New Roman"/>
          <w:sz w:val="24"/>
          <w:szCs w:val="24"/>
        </w:rPr>
      </w:pPr>
    </w:p>
    <w:p w:rsidR="00A808BC" w:rsidRPr="00AD2DEE" w:rsidRDefault="00A808BC" w:rsidP="00A808BC">
      <w:pPr>
        <w:bidi w:val="0"/>
        <w:jc w:val="center"/>
        <w:rPr>
          <w:rFonts w:cs="Times New Roman"/>
          <w:sz w:val="24"/>
          <w:szCs w:val="24"/>
        </w:rPr>
      </w:pPr>
    </w:p>
    <w:p w:rsidR="00A808BC" w:rsidRPr="00AD2DEE" w:rsidRDefault="00A808BC" w:rsidP="00A808BC">
      <w:pPr>
        <w:bidi w:val="0"/>
        <w:jc w:val="center"/>
        <w:rPr>
          <w:rFonts w:cs="Times New Roman"/>
          <w:sz w:val="24"/>
          <w:szCs w:val="24"/>
        </w:rPr>
      </w:pPr>
    </w:p>
    <w:p w:rsidR="00A808BC" w:rsidRPr="00AD2DEE" w:rsidRDefault="00A808BC" w:rsidP="00A808BC">
      <w:pPr>
        <w:bidi w:val="0"/>
        <w:jc w:val="center"/>
        <w:rPr>
          <w:rFonts w:cs="Times New Roman"/>
          <w:sz w:val="24"/>
          <w:szCs w:val="24"/>
        </w:rPr>
      </w:pPr>
    </w:p>
    <w:p w:rsidR="00A808BC" w:rsidRPr="00AD2DEE" w:rsidRDefault="00A808BC" w:rsidP="00A808BC">
      <w:pPr>
        <w:bidi w:val="0"/>
        <w:jc w:val="center"/>
        <w:rPr>
          <w:rFonts w:cs="Times New Roman"/>
          <w:sz w:val="24"/>
          <w:szCs w:val="24"/>
        </w:rPr>
      </w:pPr>
    </w:p>
    <w:p w:rsidR="00A808BC" w:rsidRPr="00AD2DEE" w:rsidRDefault="00A808BC" w:rsidP="00A808BC">
      <w:pPr>
        <w:bidi w:val="0"/>
        <w:jc w:val="center"/>
        <w:rPr>
          <w:rFonts w:cs="Times New Roman"/>
          <w:sz w:val="24"/>
          <w:szCs w:val="24"/>
        </w:rPr>
      </w:pPr>
    </w:p>
    <w:p w:rsidR="00A808BC" w:rsidRPr="00AD2DEE" w:rsidRDefault="00A808BC" w:rsidP="00A808BC">
      <w:pPr>
        <w:bidi w:val="0"/>
        <w:jc w:val="center"/>
        <w:rPr>
          <w:rFonts w:cs="Times New Roman"/>
          <w:sz w:val="24"/>
          <w:szCs w:val="24"/>
        </w:rPr>
      </w:pPr>
    </w:p>
    <w:p w:rsidR="00A808BC" w:rsidRPr="00AD2DEE" w:rsidRDefault="00A808BC" w:rsidP="00A808BC">
      <w:pPr>
        <w:bidi w:val="0"/>
        <w:jc w:val="center"/>
        <w:rPr>
          <w:rFonts w:cs="Times New Roman"/>
          <w:sz w:val="24"/>
          <w:szCs w:val="24"/>
        </w:rPr>
      </w:pPr>
    </w:p>
    <w:p w:rsidR="00A808BC" w:rsidRPr="00AD2DEE"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8B5076" w:rsidRDefault="008B5076" w:rsidP="008B5076">
      <w:pPr>
        <w:bidi w:val="0"/>
        <w:jc w:val="center"/>
        <w:rPr>
          <w:rFonts w:cs="Times New Roman"/>
          <w:sz w:val="24"/>
          <w:szCs w:val="24"/>
        </w:rPr>
      </w:pPr>
    </w:p>
    <w:p w:rsidR="008B5076" w:rsidRDefault="008B5076" w:rsidP="008B5076">
      <w:pPr>
        <w:bidi w:val="0"/>
        <w:jc w:val="center"/>
        <w:rPr>
          <w:rFonts w:cs="Times New Roman"/>
          <w:sz w:val="24"/>
          <w:szCs w:val="24"/>
        </w:rPr>
      </w:pPr>
    </w:p>
    <w:p w:rsidR="008B5076" w:rsidRDefault="008B5076" w:rsidP="008B5076">
      <w:pPr>
        <w:bidi w:val="0"/>
        <w:jc w:val="center"/>
        <w:rPr>
          <w:rFonts w:cs="Times New Roman"/>
          <w:sz w:val="24"/>
          <w:szCs w:val="24"/>
        </w:rPr>
      </w:pPr>
    </w:p>
    <w:p w:rsidR="008B5076" w:rsidRDefault="008B5076" w:rsidP="008B5076">
      <w:pPr>
        <w:bidi w:val="0"/>
        <w:jc w:val="center"/>
        <w:rPr>
          <w:rFonts w:cs="Times New Roman"/>
          <w:sz w:val="24"/>
          <w:szCs w:val="24"/>
        </w:rPr>
      </w:pPr>
    </w:p>
    <w:p w:rsidR="00A808BC" w:rsidRDefault="00A808BC" w:rsidP="00A808BC">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E14AFD" w:rsidRDefault="00E14AFD" w:rsidP="00E14AFD">
      <w:pPr>
        <w:bidi w:val="0"/>
        <w:jc w:val="center"/>
        <w:rPr>
          <w:rFonts w:cs="Times New Roman"/>
          <w:sz w:val="24"/>
          <w:szCs w:val="24"/>
        </w:rPr>
      </w:pPr>
    </w:p>
    <w:p w:rsidR="00A808BC" w:rsidRDefault="00A808BC" w:rsidP="00A808BC">
      <w:pPr>
        <w:bidi w:val="0"/>
        <w:jc w:val="center"/>
        <w:rPr>
          <w:rFonts w:cs="Times New Roman"/>
          <w:sz w:val="24"/>
          <w:szCs w:val="24"/>
        </w:rPr>
      </w:pPr>
    </w:p>
    <w:p w:rsidR="00A808BC" w:rsidRDefault="00A808BC" w:rsidP="00A808BC">
      <w:pPr>
        <w:bidi w:val="0"/>
        <w:jc w:val="center"/>
        <w:rPr>
          <w:rFonts w:cs="Times New Roman"/>
          <w:sz w:val="24"/>
          <w:szCs w:val="24"/>
        </w:rPr>
      </w:pPr>
    </w:p>
    <w:p w:rsidR="00282559" w:rsidRDefault="00282559" w:rsidP="00962436">
      <w:pPr>
        <w:bidi w:val="0"/>
        <w:spacing w:after="200" w:line="276" w:lineRule="auto"/>
        <w:jc w:val="center"/>
        <w:rPr>
          <w:rFonts w:cs="Times New Roman"/>
          <w:b/>
          <w:bCs/>
          <w:sz w:val="24"/>
          <w:szCs w:val="24"/>
        </w:rPr>
      </w:pPr>
      <w:r>
        <w:rPr>
          <w:rFonts w:cs="Times New Roman"/>
          <w:sz w:val="24"/>
          <w:szCs w:val="24"/>
        </w:rPr>
        <w:br w:type="page"/>
      </w:r>
      <w:r w:rsidRPr="00B2069E">
        <w:rPr>
          <w:rFonts w:cs="Times New Roman"/>
          <w:sz w:val="24"/>
          <w:szCs w:val="24"/>
        </w:rPr>
        <w:lastRenderedPageBreak/>
        <w:t xml:space="preserve">Chapter </w:t>
      </w:r>
      <w:r>
        <w:rPr>
          <w:rFonts w:cs="Times New Roman"/>
          <w:sz w:val="24"/>
          <w:szCs w:val="24"/>
        </w:rPr>
        <w:t>three</w:t>
      </w:r>
      <w:r w:rsidRPr="004A0064">
        <w:rPr>
          <w:rFonts w:cs="Times New Roman"/>
          <w:b/>
          <w:bCs/>
          <w:sz w:val="24"/>
          <w:szCs w:val="24"/>
        </w:rPr>
        <w:br/>
      </w:r>
      <w:r w:rsidRPr="004A0064">
        <w:rPr>
          <w:rFonts w:cs="Times New Roman"/>
          <w:b/>
          <w:bCs/>
          <w:sz w:val="24"/>
          <w:szCs w:val="24"/>
        </w:rPr>
        <w:br/>
      </w:r>
      <w:r w:rsidRPr="003F0267">
        <w:rPr>
          <w:rFonts w:cs="Times New Roman"/>
          <w:b/>
          <w:bCs/>
          <w:sz w:val="28"/>
          <w:szCs w:val="28"/>
        </w:rPr>
        <w:t>Methodology</w:t>
      </w:r>
    </w:p>
    <w:p w:rsidR="00282559" w:rsidRPr="004A0064" w:rsidRDefault="00282559" w:rsidP="00282559">
      <w:pPr>
        <w:bidi w:val="0"/>
        <w:jc w:val="center"/>
        <w:rPr>
          <w:rFonts w:cs="Times New Roman"/>
          <w:b/>
          <w:bCs/>
          <w:sz w:val="24"/>
          <w:szCs w:val="24"/>
        </w:rPr>
      </w:pPr>
    </w:p>
    <w:p w:rsidR="00282559" w:rsidRPr="00C964DB" w:rsidRDefault="00282559" w:rsidP="00282559">
      <w:pPr>
        <w:pStyle w:val="Header"/>
        <w:tabs>
          <w:tab w:val="clear" w:pos="4153"/>
          <w:tab w:val="clear" w:pos="8306"/>
        </w:tabs>
        <w:bidi w:val="0"/>
        <w:jc w:val="both"/>
        <w:rPr>
          <w:rFonts w:cs="Simplified Arabic"/>
          <w:b/>
          <w:bCs/>
          <w:sz w:val="24"/>
          <w:szCs w:val="24"/>
          <w:rtl/>
        </w:rPr>
      </w:pPr>
      <w:r w:rsidRPr="00C964DB">
        <w:rPr>
          <w:rFonts w:cs="Simplified Arabic"/>
          <w:b/>
          <w:bCs/>
          <w:sz w:val="24"/>
          <w:szCs w:val="24"/>
          <w:rtl/>
        </w:rPr>
        <w:t>3.1</w:t>
      </w:r>
      <w:r w:rsidRPr="00C964DB">
        <w:rPr>
          <w:rFonts w:cs="Simplified Arabic"/>
          <w:b/>
          <w:bCs/>
          <w:sz w:val="24"/>
          <w:szCs w:val="24"/>
        </w:rPr>
        <w:t xml:space="preserve"> Introduction</w:t>
      </w:r>
      <w:r w:rsidRPr="00C964DB">
        <w:rPr>
          <w:rFonts w:cs="Simplified Arabic"/>
          <w:b/>
          <w:bCs/>
          <w:sz w:val="24"/>
          <w:szCs w:val="24"/>
          <w:rtl/>
        </w:rPr>
        <w:t xml:space="preserve">  </w:t>
      </w:r>
    </w:p>
    <w:p w:rsidR="00282559" w:rsidRDefault="00282559" w:rsidP="0080374F">
      <w:pPr>
        <w:pStyle w:val="Header"/>
        <w:tabs>
          <w:tab w:val="clear" w:pos="4153"/>
          <w:tab w:val="clear" w:pos="8306"/>
        </w:tabs>
        <w:bidi w:val="0"/>
        <w:jc w:val="both"/>
        <w:rPr>
          <w:rFonts w:cs="Simplified Arabic"/>
          <w:sz w:val="24"/>
          <w:szCs w:val="24"/>
        </w:rPr>
      </w:pPr>
      <w:r>
        <w:rPr>
          <w:rFonts w:cs="Simplified Arabic"/>
          <w:sz w:val="24"/>
          <w:szCs w:val="24"/>
        </w:rPr>
        <w:t xml:space="preserve">Due to the </w:t>
      </w:r>
      <w:r w:rsidRPr="003E3E0E">
        <w:rPr>
          <w:rFonts w:cs="Simplified Arabic"/>
          <w:sz w:val="24"/>
          <w:szCs w:val="24"/>
        </w:rPr>
        <w:t>technological</w:t>
      </w:r>
      <w:r w:rsidRPr="005B7F03">
        <w:rPr>
          <w:rFonts w:cs="Simplified Arabic"/>
          <w:sz w:val="24"/>
          <w:szCs w:val="24"/>
        </w:rPr>
        <w:t xml:space="preserve"> </w:t>
      </w:r>
      <w:r w:rsidRPr="003E3E0E">
        <w:rPr>
          <w:rFonts w:cs="Simplified Arabic"/>
          <w:sz w:val="24"/>
          <w:szCs w:val="24"/>
        </w:rPr>
        <w:t>development</w:t>
      </w:r>
      <w:r>
        <w:rPr>
          <w:rFonts w:cs="Simplified Arabic"/>
          <w:sz w:val="24"/>
          <w:szCs w:val="24"/>
        </w:rPr>
        <w:t xml:space="preserve"> in tele</w:t>
      </w:r>
      <w:r w:rsidRPr="003E3E0E">
        <w:rPr>
          <w:rFonts w:cs="Simplified Arabic"/>
          <w:sz w:val="24"/>
          <w:szCs w:val="24"/>
        </w:rPr>
        <w:t>communication</w:t>
      </w:r>
      <w:r>
        <w:rPr>
          <w:rFonts w:cs="Simplified Arabic"/>
          <w:sz w:val="24"/>
          <w:szCs w:val="24"/>
        </w:rPr>
        <w:t xml:space="preserve"> in terms</w:t>
      </w:r>
      <w:r w:rsidRPr="005B7F03">
        <w:rPr>
          <w:rFonts w:cs="Simplified Arabic"/>
          <w:sz w:val="24"/>
          <w:szCs w:val="24"/>
        </w:rPr>
        <w:t xml:space="preserve"> </w:t>
      </w:r>
      <w:r w:rsidRPr="003E3E0E">
        <w:rPr>
          <w:rFonts w:cs="Simplified Arabic"/>
          <w:sz w:val="24"/>
          <w:szCs w:val="24"/>
        </w:rPr>
        <w:t>of the exchange of data</w:t>
      </w:r>
      <w:r>
        <w:rPr>
          <w:rFonts w:cs="Simplified Arabic"/>
          <w:sz w:val="24"/>
          <w:szCs w:val="24"/>
        </w:rPr>
        <w:t xml:space="preserve"> and </w:t>
      </w:r>
      <w:r w:rsidRPr="003E3E0E">
        <w:rPr>
          <w:rFonts w:cs="Simplified Arabic"/>
          <w:sz w:val="24"/>
          <w:szCs w:val="24"/>
        </w:rPr>
        <w:t>geographic information systems (GIS)</w:t>
      </w:r>
      <w:r>
        <w:rPr>
          <w:rFonts w:cs="Simplified Arabic"/>
          <w:sz w:val="24"/>
          <w:szCs w:val="24"/>
        </w:rPr>
        <w:t xml:space="preserve">, and due to </w:t>
      </w:r>
      <w:r w:rsidRPr="003E3E0E">
        <w:rPr>
          <w:rFonts w:cs="Simplified Arabic"/>
          <w:sz w:val="24"/>
          <w:szCs w:val="24"/>
        </w:rPr>
        <w:t>huge growth in</w:t>
      </w:r>
      <w:r>
        <w:rPr>
          <w:rFonts w:cs="Simplified Arabic"/>
          <w:sz w:val="24"/>
          <w:szCs w:val="24"/>
        </w:rPr>
        <w:t xml:space="preserve"> the</w:t>
      </w:r>
      <w:r w:rsidRPr="003E3E0E">
        <w:rPr>
          <w:rFonts w:cs="Simplified Arabic"/>
          <w:sz w:val="24"/>
          <w:szCs w:val="24"/>
        </w:rPr>
        <w:t xml:space="preserve"> </w:t>
      </w:r>
      <w:r>
        <w:rPr>
          <w:rFonts w:cs="Simplified Arabic"/>
          <w:sz w:val="24"/>
          <w:szCs w:val="24"/>
        </w:rPr>
        <w:t xml:space="preserve">use of </w:t>
      </w:r>
      <w:r w:rsidRPr="003E3E0E">
        <w:rPr>
          <w:rFonts w:cs="Simplified Arabic"/>
          <w:sz w:val="24"/>
          <w:szCs w:val="24"/>
        </w:rPr>
        <w:t>tablet</w:t>
      </w:r>
      <w:r>
        <w:rPr>
          <w:rFonts w:cs="Simplified Arabic"/>
          <w:sz w:val="24"/>
          <w:szCs w:val="24"/>
        </w:rPr>
        <w:t xml:space="preserve">s  as a tool for data collection and </w:t>
      </w:r>
      <w:r w:rsidRPr="003E3E0E">
        <w:rPr>
          <w:rFonts w:cs="Simplified Arabic"/>
          <w:sz w:val="24"/>
          <w:szCs w:val="24"/>
        </w:rPr>
        <w:t>dissemination</w:t>
      </w:r>
      <w:r>
        <w:rPr>
          <w:rFonts w:cs="Simplified Arabic"/>
          <w:sz w:val="24"/>
          <w:szCs w:val="24"/>
        </w:rPr>
        <w:t xml:space="preserve"> as well; PCBS has decided to </w:t>
      </w:r>
      <w:r w:rsidRPr="003E3E0E">
        <w:rPr>
          <w:rFonts w:cs="Simplified Arabic"/>
          <w:sz w:val="24"/>
          <w:szCs w:val="24"/>
        </w:rPr>
        <w:t>implement</w:t>
      </w:r>
      <w:r>
        <w:rPr>
          <w:rFonts w:cs="Simplified Arabic"/>
          <w:sz w:val="24"/>
          <w:szCs w:val="24"/>
        </w:rPr>
        <w:t xml:space="preserve"> </w:t>
      </w:r>
      <w:r w:rsidRPr="003E3E0E">
        <w:rPr>
          <w:rFonts w:cs="Simplified Arabic"/>
          <w:sz w:val="24"/>
          <w:szCs w:val="24"/>
        </w:rPr>
        <w:t>the 2017 Population, Housing and Establishment Census</w:t>
      </w:r>
      <w:r>
        <w:rPr>
          <w:rFonts w:cs="Simplified Arabic"/>
          <w:sz w:val="24"/>
          <w:szCs w:val="24"/>
        </w:rPr>
        <w:t xml:space="preserve"> using such </w:t>
      </w:r>
      <w:r w:rsidRPr="00841433">
        <w:rPr>
          <w:rFonts w:cs="Simplified Arabic"/>
          <w:sz w:val="24"/>
          <w:szCs w:val="24"/>
        </w:rPr>
        <w:t>technology</w:t>
      </w:r>
      <w:r>
        <w:rPr>
          <w:rFonts w:cs="Simplified Arabic"/>
          <w:sz w:val="24"/>
          <w:szCs w:val="24"/>
        </w:rPr>
        <w:t xml:space="preserve">; where this census was the first one </w:t>
      </w:r>
      <w:r w:rsidRPr="00841433">
        <w:rPr>
          <w:rFonts w:cs="Simplified Arabic"/>
          <w:sz w:val="24"/>
          <w:szCs w:val="24"/>
        </w:rPr>
        <w:t>carried</w:t>
      </w:r>
      <w:r>
        <w:rPr>
          <w:rFonts w:cs="Simplified Arabic"/>
          <w:sz w:val="24"/>
          <w:szCs w:val="24"/>
        </w:rPr>
        <w:t xml:space="preserve"> out using such </w:t>
      </w:r>
      <w:r w:rsidRPr="00841433">
        <w:rPr>
          <w:rFonts w:cs="Simplified Arabic"/>
          <w:sz w:val="24"/>
          <w:szCs w:val="24"/>
        </w:rPr>
        <w:t>technology</w:t>
      </w:r>
      <w:r w:rsidR="0080374F">
        <w:rPr>
          <w:rFonts w:cs="Simplified Arabic"/>
          <w:sz w:val="24"/>
          <w:szCs w:val="24"/>
        </w:rPr>
        <w:t xml:space="preserve"> to</w:t>
      </w:r>
      <w:r>
        <w:rPr>
          <w:rFonts w:cs="Simplified Arabic"/>
          <w:sz w:val="24"/>
          <w:szCs w:val="24"/>
        </w:rPr>
        <w:t xml:space="preserve"> increase the data quality in terms of  </w:t>
      </w:r>
      <w:r w:rsidRPr="003E3E0E">
        <w:rPr>
          <w:rFonts w:cs="Simplified Arabic"/>
          <w:sz w:val="24"/>
          <w:szCs w:val="24"/>
        </w:rPr>
        <w:t>accuracy</w:t>
      </w:r>
      <w:r>
        <w:rPr>
          <w:rFonts w:cs="Simplified Arabic"/>
          <w:sz w:val="24"/>
          <w:szCs w:val="24"/>
        </w:rPr>
        <w:t xml:space="preserve">, </w:t>
      </w:r>
      <w:r w:rsidRPr="003E3E0E">
        <w:rPr>
          <w:rFonts w:cs="Simplified Arabic"/>
          <w:sz w:val="24"/>
          <w:szCs w:val="24"/>
        </w:rPr>
        <w:t>comprehensiveness</w:t>
      </w:r>
      <w:r>
        <w:rPr>
          <w:rFonts w:cs="Simplified Arabic"/>
          <w:sz w:val="24"/>
          <w:szCs w:val="24"/>
        </w:rPr>
        <w:t xml:space="preserve"> and </w:t>
      </w:r>
      <w:r w:rsidRPr="003E3E0E">
        <w:rPr>
          <w:rFonts w:cs="Simplified Arabic"/>
          <w:sz w:val="24"/>
          <w:szCs w:val="24"/>
        </w:rPr>
        <w:t>integration</w:t>
      </w:r>
      <w:r>
        <w:rPr>
          <w:rFonts w:cs="Simplified Arabic"/>
          <w:sz w:val="24"/>
          <w:szCs w:val="24"/>
        </w:rPr>
        <w:t xml:space="preserve"> as well.</w:t>
      </w:r>
    </w:p>
    <w:p w:rsidR="00282559" w:rsidRPr="006F1E27" w:rsidRDefault="00282559" w:rsidP="00282559">
      <w:pPr>
        <w:pStyle w:val="Header"/>
        <w:tabs>
          <w:tab w:val="clear" w:pos="4153"/>
          <w:tab w:val="clear" w:pos="8306"/>
        </w:tabs>
        <w:bidi w:val="0"/>
        <w:jc w:val="both"/>
        <w:rPr>
          <w:rFonts w:cs="Simplified Arabic"/>
          <w:sz w:val="18"/>
          <w:szCs w:val="18"/>
        </w:rPr>
      </w:pPr>
    </w:p>
    <w:p w:rsidR="00282559" w:rsidRDefault="00282559" w:rsidP="00282559">
      <w:pPr>
        <w:pStyle w:val="Header"/>
        <w:tabs>
          <w:tab w:val="clear" w:pos="4153"/>
          <w:tab w:val="clear" w:pos="8306"/>
        </w:tabs>
        <w:bidi w:val="0"/>
        <w:jc w:val="both"/>
        <w:rPr>
          <w:rFonts w:cs="Simplified Arabic"/>
          <w:sz w:val="24"/>
          <w:szCs w:val="24"/>
        </w:rPr>
      </w:pPr>
      <w:r w:rsidRPr="003E3E0E">
        <w:rPr>
          <w:rFonts w:cs="Simplified Arabic"/>
          <w:sz w:val="24"/>
          <w:szCs w:val="24"/>
        </w:rPr>
        <w:t>The use of the technolog</w:t>
      </w:r>
      <w:r>
        <w:rPr>
          <w:rFonts w:cs="Simplified Arabic"/>
          <w:sz w:val="24"/>
          <w:szCs w:val="24"/>
        </w:rPr>
        <w:t>y</w:t>
      </w:r>
      <w:r w:rsidRPr="003E3E0E">
        <w:rPr>
          <w:rFonts w:cs="Simplified Arabic"/>
          <w:sz w:val="24"/>
          <w:szCs w:val="24"/>
        </w:rPr>
        <w:t xml:space="preserve"> in this census led to a qualitative leap. All stages of the census were carried out using the tablets, in addition to the use of geographic information systems. Electronic applications were also developed for each stage of the census</w:t>
      </w:r>
      <w:r>
        <w:rPr>
          <w:rFonts w:cs="Simplified Arabic"/>
          <w:sz w:val="24"/>
          <w:szCs w:val="24"/>
        </w:rPr>
        <w:t>,</w:t>
      </w:r>
      <w:r w:rsidRPr="003E3E0E">
        <w:rPr>
          <w:rFonts w:cs="Simplified Arabic"/>
          <w:sz w:val="24"/>
          <w:szCs w:val="24"/>
        </w:rPr>
        <w:t xml:space="preserve"> </w:t>
      </w:r>
      <w:r>
        <w:rPr>
          <w:rFonts w:cs="Simplified Arabic"/>
          <w:sz w:val="24"/>
          <w:szCs w:val="24"/>
        </w:rPr>
        <w:t>s</w:t>
      </w:r>
      <w:r w:rsidRPr="00841433">
        <w:rPr>
          <w:rFonts w:cs="Simplified Arabic"/>
          <w:sz w:val="24"/>
          <w:szCs w:val="24"/>
        </w:rPr>
        <w:t xml:space="preserve">tarting with the map update </w:t>
      </w:r>
      <w:r>
        <w:rPr>
          <w:rFonts w:cs="Simplified Arabic"/>
          <w:sz w:val="24"/>
          <w:szCs w:val="24"/>
        </w:rPr>
        <w:t xml:space="preserve">stage, </w:t>
      </w:r>
      <w:r w:rsidRPr="00841433">
        <w:rPr>
          <w:rFonts w:cs="Simplified Arabic"/>
          <w:sz w:val="24"/>
          <w:szCs w:val="24"/>
        </w:rPr>
        <w:t>the pilot census</w:t>
      </w:r>
      <w:r>
        <w:rPr>
          <w:rFonts w:cs="Simplified Arabic"/>
          <w:sz w:val="24"/>
          <w:szCs w:val="24"/>
        </w:rPr>
        <w:t xml:space="preserve">, </w:t>
      </w:r>
      <w:r w:rsidRPr="00A7557C">
        <w:rPr>
          <w:rFonts w:cs="Simplified Arabic"/>
          <w:sz w:val="24"/>
          <w:szCs w:val="24"/>
        </w:rPr>
        <w:t>demarcation</w:t>
      </w:r>
      <w:r w:rsidRPr="00841433">
        <w:rPr>
          <w:rFonts w:cs="Simplified Arabic"/>
          <w:sz w:val="24"/>
          <w:szCs w:val="24"/>
        </w:rPr>
        <w:t xml:space="preserve"> and delineation of enumeration areas </w:t>
      </w:r>
      <w:r>
        <w:rPr>
          <w:rFonts w:cs="Simplified Arabic"/>
          <w:sz w:val="24"/>
          <w:szCs w:val="24"/>
        </w:rPr>
        <w:t xml:space="preserve">stage, </w:t>
      </w:r>
      <w:r w:rsidRPr="00841433">
        <w:rPr>
          <w:rFonts w:cs="Simplified Arabic"/>
          <w:sz w:val="24"/>
          <w:szCs w:val="24"/>
        </w:rPr>
        <w:t>the Listing and numbering of buildings, housing</w:t>
      </w:r>
      <w:r>
        <w:rPr>
          <w:rFonts w:cs="Simplified Arabic"/>
          <w:sz w:val="24"/>
          <w:szCs w:val="24"/>
        </w:rPr>
        <w:t xml:space="preserve"> unit</w:t>
      </w:r>
      <w:r w:rsidRPr="00841433">
        <w:rPr>
          <w:rFonts w:cs="Simplified Arabic"/>
          <w:sz w:val="24"/>
          <w:szCs w:val="24"/>
        </w:rPr>
        <w:t>s, households and establishments</w:t>
      </w:r>
      <w:r w:rsidRPr="00CC10A1">
        <w:rPr>
          <w:rFonts w:cs="Simplified Arabic"/>
          <w:sz w:val="24"/>
          <w:szCs w:val="24"/>
        </w:rPr>
        <w:t xml:space="preserve"> </w:t>
      </w:r>
      <w:r w:rsidRPr="00841433">
        <w:rPr>
          <w:rFonts w:cs="Simplified Arabic"/>
          <w:sz w:val="24"/>
          <w:szCs w:val="24"/>
        </w:rPr>
        <w:t>stage</w:t>
      </w:r>
      <w:r>
        <w:rPr>
          <w:rFonts w:cs="Simplified Arabic"/>
          <w:sz w:val="24"/>
          <w:szCs w:val="24"/>
        </w:rPr>
        <w:t xml:space="preserve">, </w:t>
      </w:r>
      <w:r w:rsidRPr="003E3E0E">
        <w:rPr>
          <w:rFonts w:cs="Simplified Arabic"/>
          <w:sz w:val="24"/>
          <w:szCs w:val="24"/>
        </w:rPr>
        <w:t>the actual population count</w:t>
      </w:r>
      <w:r>
        <w:rPr>
          <w:rFonts w:cs="Simplified Arabic"/>
          <w:sz w:val="24"/>
          <w:szCs w:val="24"/>
        </w:rPr>
        <w:t>, a</w:t>
      </w:r>
      <w:r w:rsidRPr="00841433">
        <w:rPr>
          <w:rFonts w:cs="Simplified Arabic"/>
          <w:sz w:val="24"/>
          <w:szCs w:val="24"/>
        </w:rPr>
        <w:t>nd fin</w:t>
      </w:r>
      <w:r>
        <w:rPr>
          <w:rFonts w:cs="Simplified Arabic"/>
          <w:sz w:val="24"/>
          <w:szCs w:val="24"/>
        </w:rPr>
        <w:t xml:space="preserve">ally </w:t>
      </w:r>
      <w:r w:rsidRPr="00841433">
        <w:rPr>
          <w:rFonts w:cs="Simplified Arabic"/>
          <w:sz w:val="24"/>
          <w:szCs w:val="24"/>
        </w:rPr>
        <w:t>the post-enumeration survey</w:t>
      </w:r>
      <w:r>
        <w:rPr>
          <w:rFonts w:cs="Simplified Arabic"/>
          <w:sz w:val="24"/>
          <w:szCs w:val="24"/>
        </w:rPr>
        <w:t>. This was</w:t>
      </w:r>
      <w:r w:rsidRPr="003E3E0E">
        <w:rPr>
          <w:rFonts w:cs="Simplified Arabic"/>
          <w:sz w:val="24"/>
          <w:szCs w:val="24"/>
        </w:rPr>
        <w:t xml:space="preserve"> contributed to sav</w:t>
      </w:r>
      <w:r>
        <w:rPr>
          <w:rFonts w:cs="Simplified Arabic"/>
          <w:sz w:val="24"/>
          <w:szCs w:val="24"/>
        </w:rPr>
        <w:t xml:space="preserve">e </w:t>
      </w:r>
      <w:r w:rsidRPr="003E3E0E">
        <w:rPr>
          <w:rFonts w:cs="Simplified Arabic"/>
          <w:sz w:val="24"/>
          <w:szCs w:val="24"/>
        </w:rPr>
        <w:t>time and effort</w:t>
      </w:r>
      <w:r>
        <w:rPr>
          <w:rFonts w:cs="Simplified Arabic"/>
          <w:sz w:val="24"/>
          <w:szCs w:val="24"/>
        </w:rPr>
        <w:t>s</w:t>
      </w:r>
      <w:r w:rsidRPr="003E3E0E">
        <w:rPr>
          <w:rFonts w:cs="Simplified Arabic"/>
          <w:sz w:val="24"/>
          <w:szCs w:val="24"/>
        </w:rPr>
        <w:t>, increas</w:t>
      </w:r>
      <w:r>
        <w:rPr>
          <w:rFonts w:cs="Simplified Arabic"/>
          <w:sz w:val="24"/>
          <w:szCs w:val="24"/>
        </w:rPr>
        <w:t>ed</w:t>
      </w:r>
      <w:r w:rsidRPr="003E3E0E">
        <w:rPr>
          <w:rFonts w:cs="Simplified Arabic"/>
          <w:sz w:val="24"/>
          <w:szCs w:val="24"/>
        </w:rPr>
        <w:t xml:space="preserve"> data quality, consistency and ease of analysis, and </w:t>
      </w:r>
      <w:r>
        <w:rPr>
          <w:rFonts w:cs="Simplified Arabic"/>
          <w:sz w:val="24"/>
          <w:szCs w:val="24"/>
        </w:rPr>
        <w:t>strengthening</w:t>
      </w:r>
      <w:r w:rsidRPr="003E3E0E">
        <w:rPr>
          <w:rFonts w:cs="Simplified Arabic"/>
          <w:sz w:val="24"/>
          <w:szCs w:val="24"/>
        </w:rPr>
        <w:t xml:space="preserve"> </w:t>
      </w:r>
      <w:r>
        <w:rPr>
          <w:rFonts w:cs="Simplified Arabic"/>
          <w:sz w:val="24"/>
          <w:szCs w:val="24"/>
        </w:rPr>
        <w:t xml:space="preserve">the </w:t>
      </w:r>
      <w:r w:rsidRPr="003E3E0E">
        <w:rPr>
          <w:rFonts w:cs="Simplified Arabic"/>
          <w:sz w:val="24"/>
          <w:szCs w:val="24"/>
        </w:rPr>
        <w:t>monitoring of field work</w:t>
      </w:r>
      <w:r>
        <w:rPr>
          <w:rFonts w:cs="Simplified Arabic"/>
          <w:sz w:val="24"/>
          <w:szCs w:val="24"/>
        </w:rPr>
        <w:t xml:space="preserve">. </w:t>
      </w:r>
    </w:p>
    <w:p w:rsidR="00282559" w:rsidRPr="00C964DB" w:rsidRDefault="00282559" w:rsidP="00282559">
      <w:pPr>
        <w:bidi w:val="0"/>
        <w:rPr>
          <w:rFonts w:cs="Times New Roman"/>
          <w:b/>
          <w:bCs/>
          <w:sz w:val="24"/>
          <w:szCs w:val="24"/>
        </w:rPr>
      </w:pPr>
    </w:p>
    <w:p w:rsidR="00282559" w:rsidRPr="00C964DB" w:rsidRDefault="00282559" w:rsidP="00282559">
      <w:pPr>
        <w:bidi w:val="0"/>
        <w:jc w:val="both"/>
        <w:rPr>
          <w:rFonts w:cs="Times New Roman"/>
          <w:b/>
          <w:bCs/>
          <w:sz w:val="24"/>
          <w:szCs w:val="24"/>
        </w:rPr>
      </w:pPr>
      <w:r w:rsidRPr="00C964DB">
        <w:rPr>
          <w:rFonts w:cs="Times New Roman"/>
          <w:b/>
          <w:bCs/>
          <w:sz w:val="24"/>
          <w:szCs w:val="24"/>
        </w:rPr>
        <w:t xml:space="preserve">3.2 </w:t>
      </w:r>
      <w:r>
        <w:rPr>
          <w:rStyle w:val="hps"/>
          <w:rFonts w:cs="Times New Roman"/>
          <w:b/>
          <w:bCs/>
          <w:sz w:val="24"/>
          <w:szCs w:val="24"/>
        </w:rPr>
        <w:t>Goals</w:t>
      </w:r>
      <w:r w:rsidRPr="00C964DB">
        <w:rPr>
          <w:rStyle w:val="hps"/>
          <w:rFonts w:cs="Times New Roman"/>
          <w:b/>
          <w:bCs/>
          <w:sz w:val="24"/>
          <w:szCs w:val="24"/>
        </w:rPr>
        <w:t xml:space="preserve"> of the</w:t>
      </w:r>
      <w:r w:rsidRPr="00C964DB">
        <w:rPr>
          <w:rFonts w:cs="Times New Roman"/>
          <w:b/>
          <w:bCs/>
          <w:sz w:val="24"/>
          <w:szCs w:val="24"/>
        </w:rPr>
        <w:t xml:space="preserve"> </w:t>
      </w:r>
      <w:r w:rsidRPr="00C964DB">
        <w:rPr>
          <w:rStyle w:val="hps"/>
          <w:rFonts w:cs="Times New Roman"/>
          <w:b/>
          <w:bCs/>
          <w:sz w:val="24"/>
          <w:szCs w:val="24"/>
        </w:rPr>
        <w:t>Establishment</w:t>
      </w:r>
      <w:r w:rsidR="00243C3A">
        <w:rPr>
          <w:rStyle w:val="hps"/>
          <w:rFonts w:cs="Times New Roman"/>
          <w:b/>
          <w:bCs/>
          <w:sz w:val="24"/>
          <w:szCs w:val="24"/>
        </w:rPr>
        <w:t>s</w:t>
      </w:r>
      <w:r w:rsidRPr="00C964DB">
        <w:rPr>
          <w:rStyle w:val="hps"/>
          <w:rFonts w:cs="Times New Roman"/>
          <w:b/>
          <w:bCs/>
          <w:sz w:val="24"/>
          <w:szCs w:val="24"/>
        </w:rPr>
        <w:t xml:space="preserve"> Census</w:t>
      </w:r>
      <w:r w:rsidRPr="00C964DB">
        <w:rPr>
          <w:rFonts w:cs="Times New Roman"/>
          <w:b/>
          <w:bCs/>
          <w:sz w:val="24"/>
          <w:szCs w:val="24"/>
        </w:rPr>
        <w:t xml:space="preserve"> </w:t>
      </w:r>
      <w:r w:rsidRPr="00C964DB">
        <w:rPr>
          <w:rStyle w:val="hps"/>
          <w:rFonts w:cs="Times New Roman"/>
          <w:b/>
          <w:bCs/>
          <w:sz w:val="24"/>
          <w:szCs w:val="24"/>
        </w:rPr>
        <w:t>2017</w:t>
      </w:r>
    </w:p>
    <w:p w:rsidR="00282559" w:rsidRDefault="00282559" w:rsidP="0080374F">
      <w:pPr>
        <w:autoSpaceDE w:val="0"/>
        <w:autoSpaceDN w:val="0"/>
        <w:bidi w:val="0"/>
        <w:adjustRightInd w:val="0"/>
        <w:jc w:val="both"/>
        <w:rPr>
          <w:rFonts w:ascii="TimesNewRomanPSMT" w:eastAsiaTheme="minorHAnsi" w:hAnsi="TimesNewRomanPSMT" w:cs="TimesNewRomanPSMT"/>
          <w:sz w:val="24"/>
          <w:szCs w:val="24"/>
        </w:rPr>
      </w:pPr>
      <w:r w:rsidRPr="005C76F2">
        <w:rPr>
          <w:rFonts w:cs="Times New Roman"/>
          <w:sz w:val="24"/>
          <w:szCs w:val="24"/>
        </w:rPr>
        <w:t xml:space="preserve">The main </w:t>
      </w:r>
      <w:r>
        <w:rPr>
          <w:rFonts w:cs="Times New Roman"/>
          <w:sz w:val="24"/>
          <w:szCs w:val="24"/>
        </w:rPr>
        <w:t>goal</w:t>
      </w:r>
      <w:r w:rsidRPr="005C76F2">
        <w:rPr>
          <w:rFonts w:cs="Times New Roman"/>
          <w:sz w:val="24"/>
          <w:szCs w:val="24"/>
        </w:rPr>
        <w:t xml:space="preserve"> </w:t>
      </w:r>
      <w:r w:rsidR="0080374F">
        <w:rPr>
          <w:rFonts w:cs="Times New Roman"/>
          <w:sz w:val="24"/>
          <w:szCs w:val="24"/>
        </w:rPr>
        <w:t>of</w:t>
      </w:r>
      <w:r w:rsidRPr="005C76F2">
        <w:rPr>
          <w:rFonts w:cs="Times New Roman"/>
          <w:sz w:val="24"/>
          <w:szCs w:val="24"/>
        </w:rPr>
        <w:t xml:space="preserve"> the </w:t>
      </w:r>
      <w:r w:rsidRPr="005C76F2">
        <w:rPr>
          <w:rStyle w:val="hps"/>
          <w:rFonts w:cs="Times New Roman"/>
          <w:sz w:val="24"/>
          <w:szCs w:val="24"/>
        </w:rPr>
        <w:t>establishment</w:t>
      </w:r>
      <w:r w:rsidR="00243C3A">
        <w:rPr>
          <w:rStyle w:val="hps"/>
          <w:rFonts w:cs="Times New Roman"/>
          <w:sz w:val="24"/>
          <w:szCs w:val="24"/>
        </w:rPr>
        <w:t>s</w:t>
      </w:r>
      <w:r w:rsidRPr="005C76F2">
        <w:rPr>
          <w:rStyle w:val="hps"/>
          <w:rFonts w:cs="Times New Roman"/>
          <w:sz w:val="24"/>
          <w:szCs w:val="24"/>
        </w:rPr>
        <w:t xml:space="preserve"> census</w:t>
      </w:r>
      <w:r w:rsidRPr="005C76F2">
        <w:rPr>
          <w:rFonts w:cs="Times New Roman"/>
          <w:sz w:val="24"/>
          <w:szCs w:val="24"/>
        </w:rPr>
        <w:t xml:space="preserve"> </w:t>
      </w:r>
      <w:r w:rsidRPr="005C76F2">
        <w:rPr>
          <w:rStyle w:val="hps"/>
          <w:rFonts w:cs="Times New Roman"/>
          <w:sz w:val="24"/>
          <w:szCs w:val="24"/>
        </w:rPr>
        <w:t xml:space="preserve">2017 is to </w:t>
      </w:r>
      <w:r>
        <w:rPr>
          <w:rStyle w:val="hps"/>
          <w:rFonts w:cs="Times New Roman"/>
          <w:sz w:val="24"/>
          <w:szCs w:val="24"/>
        </w:rPr>
        <w:t>count</w:t>
      </w:r>
      <w:r w:rsidRPr="005C76F2">
        <w:rPr>
          <w:rStyle w:val="hps"/>
          <w:rFonts w:cs="Times New Roman"/>
          <w:sz w:val="24"/>
          <w:szCs w:val="24"/>
        </w:rPr>
        <w:t xml:space="preserve"> all of</w:t>
      </w:r>
      <w:r w:rsidRPr="005C76F2">
        <w:rPr>
          <w:rFonts w:cs="Times New Roman"/>
          <w:sz w:val="24"/>
          <w:szCs w:val="24"/>
        </w:rPr>
        <w:t xml:space="preserve"> </w:t>
      </w:r>
      <w:r w:rsidRPr="005C76F2">
        <w:rPr>
          <w:rStyle w:val="hps"/>
          <w:rFonts w:cs="Times New Roman"/>
          <w:sz w:val="24"/>
          <w:szCs w:val="24"/>
        </w:rPr>
        <w:t>the economic establishments</w:t>
      </w:r>
      <w:r w:rsidRPr="005C76F2">
        <w:rPr>
          <w:rFonts w:cs="Times New Roman"/>
          <w:sz w:val="24"/>
          <w:szCs w:val="24"/>
        </w:rPr>
        <w:t xml:space="preserve"> </w:t>
      </w:r>
      <w:r w:rsidRPr="005C76F2">
        <w:rPr>
          <w:rStyle w:val="hps"/>
          <w:rFonts w:cs="Times New Roman"/>
          <w:sz w:val="24"/>
          <w:szCs w:val="24"/>
        </w:rPr>
        <w:t>operating in Palestine</w:t>
      </w:r>
      <w:r w:rsidRPr="005C76F2">
        <w:rPr>
          <w:rFonts w:cs="Times New Roman"/>
          <w:sz w:val="24"/>
          <w:szCs w:val="24"/>
        </w:rPr>
        <w:t>,</w:t>
      </w:r>
      <w:r w:rsidRPr="00282559">
        <w:rPr>
          <w:rFonts w:cs="Times New Roman"/>
          <w:sz w:val="24"/>
          <w:szCs w:val="24"/>
        </w:rPr>
        <w:t xml:space="preserve"> </w:t>
      </w:r>
      <w:r>
        <w:rPr>
          <w:rFonts w:cs="Times New Roman"/>
          <w:sz w:val="24"/>
          <w:szCs w:val="24"/>
        </w:rPr>
        <w:t>(</w:t>
      </w:r>
      <w:r w:rsidRPr="005C76F2">
        <w:rPr>
          <w:rStyle w:val="hps"/>
          <w:rFonts w:cs="Times New Roman"/>
          <w:sz w:val="24"/>
          <w:szCs w:val="24"/>
        </w:rPr>
        <w:t>except for those</w:t>
      </w:r>
      <w:r w:rsidRPr="005C76F2">
        <w:rPr>
          <w:rFonts w:cs="Times New Roman"/>
          <w:sz w:val="24"/>
          <w:szCs w:val="24"/>
        </w:rPr>
        <w:t xml:space="preserve"> </w:t>
      </w:r>
      <w:r w:rsidRPr="005C76F2">
        <w:rPr>
          <w:rStyle w:val="hps"/>
          <w:rFonts w:cs="Times New Roman"/>
          <w:sz w:val="24"/>
          <w:szCs w:val="24"/>
        </w:rPr>
        <w:t>establishments engaged in</w:t>
      </w:r>
      <w:r w:rsidR="0080374F" w:rsidRPr="009653FE">
        <w:rPr>
          <w:rFonts w:cs="Times New Roman"/>
          <w:sz w:val="18"/>
          <w:szCs w:val="18"/>
        </w:rPr>
        <w:t xml:space="preserve"> </w:t>
      </w:r>
      <w:r w:rsidR="0080374F" w:rsidRPr="0080374F">
        <w:rPr>
          <w:rFonts w:asciiTheme="majorBidi" w:hAnsiTheme="majorBidi" w:cstheme="majorBidi"/>
          <w:sz w:val="24"/>
          <w:szCs w:val="24"/>
        </w:rPr>
        <w:t>agriculture, forestry and fishing activities</w:t>
      </w:r>
      <w:r w:rsidRPr="0080374F">
        <w:rPr>
          <w:rStyle w:val="hps"/>
          <w:rFonts w:asciiTheme="majorBidi" w:hAnsiTheme="majorBidi" w:cstheme="majorBidi"/>
          <w:sz w:val="24"/>
          <w:szCs w:val="24"/>
        </w:rPr>
        <w:t>)</w:t>
      </w:r>
      <w:r w:rsidRPr="0080374F">
        <w:rPr>
          <w:rFonts w:asciiTheme="majorBidi" w:hAnsiTheme="majorBidi" w:cstheme="majorBidi"/>
          <w:sz w:val="24"/>
          <w:szCs w:val="24"/>
        </w:rPr>
        <w:t xml:space="preserve"> </w:t>
      </w:r>
      <w:r w:rsidRPr="0080374F">
        <w:rPr>
          <w:rFonts w:asciiTheme="majorBidi" w:eastAsiaTheme="minorHAnsi" w:hAnsiTheme="majorBidi" w:cstheme="majorBidi"/>
          <w:sz w:val="24"/>
          <w:szCs w:val="24"/>
        </w:rPr>
        <w:t>and build a new updated estab</w:t>
      </w:r>
      <w:r w:rsidRPr="005C76F2">
        <w:rPr>
          <w:rFonts w:ascii="TimesNewRomanPSMT" w:eastAsiaTheme="minorHAnsi" w:hAnsi="TimesNewRomanPSMT" w:cs="TimesNewRomanPSMT"/>
          <w:sz w:val="24"/>
          <w:szCs w:val="24"/>
        </w:rPr>
        <w:t>lishment</w:t>
      </w:r>
      <w:r w:rsidR="00243C3A">
        <w:rPr>
          <w:rFonts w:ascii="TimesNewRomanPSMT" w:eastAsiaTheme="minorHAnsi" w:hAnsi="TimesNewRomanPSMT" w:cs="TimesNewRomanPSMT"/>
          <w:sz w:val="24"/>
          <w:szCs w:val="24"/>
        </w:rPr>
        <w:t>s</w:t>
      </w:r>
      <w:r w:rsidRPr="005C76F2">
        <w:rPr>
          <w:rFonts w:ascii="TimesNewRomanPSMT" w:eastAsiaTheme="minorHAnsi" w:hAnsi="TimesNewRomanPSMT" w:cs="TimesNewRomanPSMT"/>
          <w:sz w:val="24"/>
          <w:szCs w:val="24"/>
        </w:rPr>
        <w:t xml:space="preserve"> register classified</w:t>
      </w:r>
      <w:r>
        <w:rPr>
          <w:rFonts w:ascii="TimesNewRomanPSMT" w:eastAsiaTheme="minorHAnsi" w:hAnsi="TimesNewRomanPSMT" w:cs="TimesNewRomanPSMT"/>
          <w:sz w:val="24"/>
          <w:szCs w:val="24"/>
        </w:rPr>
        <w:t xml:space="preserve"> by</w:t>
      </w:r>
      <w:r w:rsidRPr="005C76F2">
        <w:rPr>
          <w:rFonts w:ascii="TimesNewRomanPSMT" w:eastAsiaTheme="minorHAnsi" w:hAnsi="TimesNewRomanPSMT" w:cs="TimesNewRomanPSMT"/>
          <w:sz w:val="24"/>
          <w:szCs w:val="24"/>
        </w:rPr>
        <w:t xml:space="preserve"> the geographical distribution, main economic activity </w:t>
      </w:r>
      <w:r>
        <w:rPr>
          <w:rFonts w:ascii="TimesNewRomanPSMT" w:eastAsiaTheme="minorHAnsi" w:hAnsi="TimesNewRomanPSMT" w:cs="TimesNewRomanPSMT"/>
          <w:sz w:val="24"/>
          <w:szCs w:val="24"/>
        </w:rPr>
        <w:t xml:space="preserve">based on international recommendations.  </w:t>
      </w:r>
    </w:p>
    <w:p w:rsidR="00282559" w:rsidRDefault="00282559" w:rsidP="00282559">
      <w:pPr>
        <w:autoSpaceDE w:val="0"/>
        <w:autoSpaceDN w:val="0"/>
        <w:bidi w:val="0"/>
        <w:adjustRightInd w:val="0"/>
        <w:jc w:val="both"/>
        <w:rPr>
          <w:rFonts w:ascii="TimesNewRomanPSMT" w:eastAsiaTheme="minorHAnsi" w:hAnsi="TimesNewRomanPSMT" w:cs="TimesNewRomanPSMT"/>
          <w:sz w:val="24"/>
          <w:szCs w:val="24"/>
        </w:rPr>
      </w:pPr>
    </w:p>
    <w:p w:rsidR="00282559" w:rsidRPr="00AE2738" w:rsidRDefault="00282559" w:rsidP="0080374F">
      <w:pPr>
        <w:autoSpaceDE w:val="0"/>
        <w:autoSpaceDN w:val="0"/>
        <w:bidi w:val="0"/>
        <w:adjustRightInd w:val="0"/>
        <w:jc w:val="both"/>
        <w:rPr>
          <w:rFonts w:ascii="TimesNewRomanPSMT" w:eastAsiaTheme="minorHAnsi" w:hAnsi="TimesNewRomanPSMT" w:cs="TimesNewRomanPSMT"/>
          <w:sz w:val="24"/>
          <w:szCs w:val="24"/>
        </w:rPr>
      </w:pPr>
      <w:r w:rsidRPr="005C76F2">
        <w:rPr>
          <w:rFonts w:cs="Times New Roman"/>
          <w:sz w:val="24"/>
          <w:szCs w:val="24"/>
        </w:rPr>
        <w:t xml:space="preserve">The </w:t>
      </w:r>
      <w:r w:rsidRPr="005C76F2">
        <w:rPr>
          <w:rStyle w:val="hps"/>
          <w:rFonts w:cs="Times New Roman"/>
          <w:sz w:val="24"/>
          <w:szCs w:val="24"/>
        </w:rPr>
        <w:t>goals</w:t>
      </w:r>
      <w:r w:rsidRPr="005C76F2">
        <w:rPr>
          <w:rFonts w:cs="Times New Roman"/>
          <w:sz w:val="24"/>
          <w:szCs w:val="24"/>
        </w:rPr>
        <w:t xml:space="preserve"> </w:t>
      </w:r>
      <w:r w:rsidR="0080374F">
        <w:rPr>
          <w:rFonts w:cs="Times New Roman"/>
          <w:sz w:val="24"/>
          <w:szCs w:val="24"/>
        </w:rPr>
        <w:t>of</w:t>
      </w:r>
      <w:r w:rsidRPr="005C76F2">
        <w:rPr>
          <w:rFonts w:cs="Times New Roman"/>
          <w:sz w:val="24"/>
          <w:szCs w:val="24"/>
        </w:rPr>
        <w:t xml:space="preserve"> the </w:t>
      </w:r>
      <w:r w:rsidRPr="005C76F2">
        <w:rPr>
          <w:rStyle w:val="hps"/>
          <w:rFonts w:cs="Times New Roman"/>
          <w:sz w:val="24"/>
          <w:szCs w:val="24"/>
        </w:rPr>
        <w:t>Establishment</w:t>
      </w:r>
      <w:r w:rsidR="00243C3A">
        <w:rPr>
          <w:rStyle w:val="hps"/>
          <w:rFonts w:cs="Times New Roman"/>
          <w:sz w:val="24"/>
          <w:szCs w:val="24"/>
        </w:rPr>
        <w:t>s</w:t>
      </w:r>
      <w:r w:rsidRPr="005C76F2">
        <w:rPr>
          <w:rStyle w:val="hps"/>
          <w:rFonts w:cs="Times New Roman"/>
          <w:sz w:val="24"/>
          <w:szCs w:val="24"/>
        </w:rPr>
        <w:t xml:space="preserve"> Census</w:t>
      </w:r>
      <w:r w:rsidRPr="005C76F2">
        <w:rPr>
          <w:rFonts w:cs="Times New Roman"/>
          <w:sz w:val="24"/>
          <w:szCs w:val="24"/>
        </w:rPr>
        <w:t xml:space="preserve"> </w:t>
      </w:r>
      <w:r w:rsidRPr="005C76F2">
        <w:rPr>
          <w:rStyle w:val="hps"/>
          <w:rFonts w:cs="Times New Roman"/>
          <w:sz w:val="24"/>
          <w:szCs w:val="24"/>
        </w:rPr>
        <w:t>could be summarized</w:t>
      </w:r>
      <w:r w:rsidRPr="005C76F2">
        <w:rPr>
          <w:rFonts w:cs="Times New Roman"/>
          <w:sz w:val="24"/>
          <w:szCs w:val="24"/>
        </w:rPr>
        <w:t xml:space="preserve"> </w:t>
      </w:r>
      <w:r w:rsidRPr="005C76F2">
        <w:rPr>
          <w:rStyle w:val="hps"/>
          <w:rFonts w:cs="Times New Roman"/>
          <w:sz w:val="24"/>
          <w:szCs w:val="24"/>
        </w:rPr>
        <w:t>as follows</w:t>
      </w:r>
      <w:r w:rsidRPr="005C76F2">
        <w:rPr>
          <w:rFonts w:cs="Times New Roman"/>
          <w:sz w:val="24"/>
          <w:szCs w:val="24"/>
        </w:rPr>
        <w:t>:</w:t>
      </w:r>
    </w:p>
    <w:p w:rsidR="00282559" w:rsidRPr="005C76F2" w:rsidRDefault="00282559" w:rsidP="00282559">
      <w:pPr>
        <w:pStyle w:val="ListParagraph"/>
        <w:numPr>
          <w:ilvl w:val="0"/>
          <w:numId w:val="2"/>
        </w:numPr>
        <w:bidi w:val="0"/>
        <w:ind w:left="567"/>
        <w:jc w:val="both"/>
        <w:rPr>
          <w:rFonts w:cs="Times New Roman"/>
          <w:sz w:val="24"/>
          <w:szCs w:val="24"/>
        </w:rPr>
      </w:pPr>
      <w:r w:rsidRPr="005C76F2">
        <w:rPr>
          <w:rStyle w:val="hps"/>
          <w:rFonts w:cs="Times New Roman"/>
          <w:sz w:val="24"/>
          <w:szCs w:val="24"/>
        </w:rPr>
        <w:t>Distribution</w:t>
      </w:r>
      <w:r w:rsidRPr="005C76F2">
        <w:rPr>
          <w:rFonts w:cs="Times New Roman"/>
          <w:sz w:val="24"/>
          <w:szCs w:val="24"/>
        </w:rPr>
        <w:t xml:space="preserve"> </w:t>
      </w:r>
      <w:r w:rsidRPr="005C76F2">
        <w:rPr>
          <w:rStyle w:val="hps"/>
          <w:rFonts w:cs="Times New Roman"/>
          <w:sz w:val="24"/>
          <w:szCs w:val="24"/>
        </w:rPr>
        <w:t>of</w:t>
      </w:r>
      <w:r w:rsidRPr="005C76F2">
        <w:rPr>
          <w:rFonts w:cs="Times New Roman"/>
          <w:sz w:val="24"/>
          <w:szCs w:val="24"/>
        </w:rPr>
        <w:t xml:space="preserve"> </w:t>
      </w:r>
      <w:r w:rsidRPr="005C76F2">
        <w:rPr>
          <w:rStyle w:val="hps"/>
          <w:rFonts w:cs="Times New Roman"/>
          <w:sz w:val="24"/>
          <w:szCs w:val="24"/>
        </w:rPr>
        <w:t>establishments</w:t>
      </w:r>
      <w:r w:rsidRPr="005C76F2">
        <w:rPr>
          <w:rFonts w:cs="Times New Roman"/>
          <w:sz w:val="24"/>
          <w:szCs w:val="24"/>
        </w:rPr>
        <w:t xml:space="preserve"> </w:t>
      </w:r>
      <w:r w:rsidRPr="005C76F2">
        <w:rPr>
          <w:rStyle w:val="hps"/>
          <w:rFonts w:cs="Times New Roman"/>
          <w:sz w:val="24"/>
          <w:szCs w:val="24"/>
        </w:rPr>
        <w:t>by</w:t>
      </w:r>
      <w:r w:rsidRPr="005C76F2">
        <w:rPr>
          <w:rFonts w:cs="Times New Roman"/>
          <w:sz w:val="24"/>
          <w:szCs w:val="24"/>
        </w:rPr>
        <w:t xml:space="preserve"> </w:t>
      </w:r>
      <w:r>
        <w:rPr>
          <w:rStyle w:val="hps"/>
          <w:rFonts w:cs="Times New Roman"/>
          <w:sz w:val="24"/>
          <w:szCs w:val="24"/>
        </w:rPr>
        <w:t>main</w:t>
      </w:r>
      <w:r w:rsidRPr="005C76F2">
        <w:rPr>
          <w:rFonts w:cs="Times New Roman"/>
          <w:sz w:val="24"/>
          <w:szCs w:val="24"/>
        </w:rPr>
        <w:t xml:space="preserve"> </w:t>
      </w:r>
      <w:r w:rsidRPr="005C76F2">
        <w:rPr>
          <w:rStyle w:val="hps"/>
          <w:rFonts w:cs="Times New Roman"/>
          <w:sz w:val="24"/>
          <w:szCs w:val="24"/>
        </w:rPr>
        <w:t>economic</w:t>
      </w:r>
      <w:r w:rsidRPr="005C76F2">
        <w:rPr>
          <w:rFonts w:cs="Times New Roman"/>
          <w:sz w:val="24"/>
          <w:szCs w:val="24"/>
        </w:rPr>
        <w:t xml:space="preserve"> </w:t>
      </w:r>
      <w:r w:rsidRPr="005C76F2">
        <w:rPr>
          <w:rStyle w:val="hps"/>
          <w:rFonts w:cs="Times New Roman"/>
          <w:sz w:val="24"/>
          <w:szCs w:val="24"/>
        </w:rPr>
        <w:t>activit</w:t>
      </w:r>
      <w:r>
        <w:rPr>
          <w:rStyle w:val="hps"/>
          <w:rFonts w:cs="Times New Roman"/>
          <w:sz w:val="24"/>
          <w:szCs w:val="24"/>
        </w:rPr>
        <w:t>y</w:t>
      </w:r>
      <w:r w:rsidRPr="005C76F2">
        <w:rPr>
          <w:rFonts w:cs="Times New Roman"/>
          <w:sz w:val="24"/>
          <w:szCs w:val="24"/>
        </w:rPr>
        <w:t>.</w:t>
      </w:r>
    </w:p>
    <w:p w:rsidR="00282559" w:rsidRPr="005C76F2" w:rsidRDefault="00282559" w:rsidP="00282559">
      <w:pPr>
        <w:pStyle w:val="ListParagraph"/>
        <w:numPr>
          <w:ilvl w:val="0"/>
          <w:numId w:val="2"/>
        </w:numPr>
        <w:bidi w:val="0"/>
        <w:ind w:left="567"/>
        <w:jc w:val="both"/>
        <w:rPr>
          <w:rFonts w:cs="Times New Roman"/>
          <w:sz w:val="24"/>
          <w:szCs w:val="24"/>
        </w:rPr>
      </w:pPr>
      <w:r w:rsidRPr="005C76F2">
        <w:rPr>
          <w:rStyle w:val="hps"/>
          <w:rFonts w:cs="Times New Roman"/>
          <w:sz w:val="24"/>
          <w:szCs w:val="24"/>
        </w:rPr>
        <w:t>Distribution</w:t>
      </w:r>
      <w:r w:rsidRPr="005C76F2">
        <w:rPr>
          <w:rFonts w:cs="Times New Roman"/>
          <w:sz w:val="24"/>
          <w:szCs w:val="24"/>
        </w:rPr>
        <w:t xml:space="preserve"> </w:t>
      </w:r>
      <w:r w:rsidRPr="005C76F2">
        <w:rPr>
          <w:rStyle w:val="hps"/>
          <w:rFonts w:cs="Times New Roman"/>
          <w:sz w:val="24"/>
          <w:szCs w:val="24"/>
        </w:rPr>
        <w:t>of</w:t>
      </w:r>
      <w:r w:rsidRPr="005C76F2">
        <w:rPr>
          <w:rFonts w:cs="Times New Roman"/>
          <w:sz w:val="24"/>
          <w:szCs w:val="24"/>
        </w:rPr>
        <w:t xml:space="preserve"> </w:t>
      </w:r>
      <w:r w:rsidRPr="005C76F2">
        <w:rPr>
          <w:rStyle w:val="hps"/>
          <w:rFonts w:cs="Times New Roman"/>
          <w:sz w:val="24"/>
          <w:szCs w:val="24"/>
        </w:rPr>
        <w:t>establishments</w:t>
      </w:r>
      <w:r w:rsidRPr="005C76F2">
        <w:rPr>
          <w:rFonts w:cs="Times New Roman"/>
          <w:sz w:val="24"/>
          <w:szCs w:val="24"/>
        </w:rPr>
        <w:t xml:space="preserve"> </w:t>
      </w:r>
      <w:r w:rsidRPr="005C76F2">
        <w:rPr>
          <w:rStyle w:val="hps"/>
          <w:rFonts w:cs="Times New Roman"/>
          <w:sz w:val="24"/>
          <w:szCs w:val="24"/>
        </w:rPr>
        <w:t>by</w:t>
      </w:r>
      <w:r w:rsidRPr="005C76F2">
        <w:rPr>
          <w:rFonts w:cs="Times New Roman"/>
          <w:sz w:val="24"/>
          <w:szCs w:val="24"/>
        </w:rPr>
        <w:t xml:space="preserve"> </w:t>
      </w:r>
      <w:r w:rsidRPr="005C76F2">
        <w:rPr>
          <w:rStyle w:val="hps"/>
          <w:rFonts w:cs="Times New Roman"/>
          <w:sz w:val="24"/>
          <w:szCs w:val="24"/>
        </w:rPr>
        <w:t>the</w:t>
      </w:r>
      <w:r w:rsidRPr="005C76F2">
        <w:rPr>
          <w:rFonts w:cs="Times New Roman"/>
          <w:sz w:val="24"/>
          <w:szCs w:val="24"/>
        </w:rPr>
        <w:t xml:space="preserve"> </w:t>
      </w:r>
      <w:r w:rsidRPr="005C76F2">
        <w:rPr>
          <w:rStyle w:val="hps"/>
          <w:rFonts w:cs="Times New Roman"/>
          <w:sz w:val="24"/>
          <w:szCs w:val="24"/>
        </w:rPr>
        <w:t>Palestinian</w:t>
      </w:r>
      <w:r w:rsidRPr="005C76F2">
        <w:rPr>
          <w:rFonts w:cs="Times New Roman"/>
          <w:sz w:val="24"/>
          <w:szCs w:val="24"/>
        </w:rPr>
        <w:t xml:space="preserve"> </w:t>
      </w:r>
      <w:r w:rsidRPr="005C76F2">
        <w:rPr>
          <w:rStyle w:val="hps"/>
          <w:rFonts w:cs="Times New Roman"/>
          <w:sz w:val="24"/>
          <w:szCs w:val="24"/>
        </w:rPr>
        <w:t>governorates</w:t>
      </w:r>
      <w:r w:rsidRPr="005C76F2">
        <w:rPr>
          <w:rFonts w:cs="Times New Roman"/>
          <w:sz w:val="24"/>
          <w:szCs w:val="24"/>
        </w:rPr>
        <w:t>.</w:t>
      </w:r>
    </w:p>
    <w:p w:rsidR="00282559" w:rsidRPr="005C76F2" w:rsidRDefault="00282559" w:rsidP="00282559">
      <w:pPr>
        <w:pStyle w:val="ListParagraph"/>
        <w:numPr>
          <w:ilvl w:val="0"/>
          <w:numId w:val="2"/>
        </w:numPr>
        <w:bidi w:val="0"/>
        <w:ind w:left="567"/>
        <w:jc w:val="both"/>
        <w:rPr>
          <w:rFonts w:cs="Times New Roman"/>
          <w:sz w:val="24"/>
          <w:szCs w:val="24"/>
        </w:rPr>
      </w:pPr>
      <w:r w:rsidRPr="005C76F2">
        <w:rPr>
          <w:rStyle w:val="hps"/>
          <w:rFonts w:cs="Times New Roman"/>
          <w:sz w:val="24"/>
          <w:szCs w:val="24"/>
        </w:rPr>
        <w:t>The</w:t>
      </w:r>
      <w:r w:rsidRPr="005C76F2">
        <w:rPr>
          <w:rFonts w:cs="Times New Roman"/>
          <w:sz w:val="24"/>
          <w:szCs w:val="24"/>
        </w:rPr>
        <w:t xml:space="preserve"> </w:t>
      </w:r>
      <w:r w:rsidRPr="005C76F2">
        <w:rPr>
          <w:rStyle w:val="hps"/>
          <w:rFonts w:cs="Times New Roman"/>
          <w:sz w:val="24"/>
          <w:szCs w:val="24"/>
        </w:rPr>
        <w:t>size</w:t>
      </w:r>
      <w:r w:rsidRPr="005C76F2">
        <w:rPr>
          <w:rFonts w:cs="Times New Roman"/>
          <w:sz w:val="24"/>
          <w:szCs w:val="24"/>
        </w:rPr>
        <w:t xml:space="preserve"> </w:t>
      </w:r>
      <w:r w:rsidRPr="005C76F2">
        <w:rPr>
          <w:rStyle w:val="hps"/>
          <w:rFonts w:cs="Times New Roman"/>
          <w:sz w:val="24"/>
          <w:szCs w:val="24"/>
        </w:rPr>
        <w:t>of</w:t>
      </w:r>
      <w:r w:rsidRPr="005C76F2">
        <w:rPr>
          <w:rFonts w:cs="Times New Roman"/>
          <w:sz w:val="24"/>
          <w:szCs w:val="24"/>
        </w:rPr>
        <w:t xml:space="preserve"> </w:t>
      </w:r>
      <w:r w:rsidRPr="005C76F2">
        <w:rPr>
          <w:rStyle w:val="hps"/>
          <w:rFonts w:cs="Times New Roman"/>
          <w:sz w:val="24"/>
          <w:szCs w:val="24"/>
        </w:rPr>
        <w:t>employment</w:t>
      </w:r>
      <w:r w:rsidRPr="005C76F2">
        <w:rPr>
          <w:rFonts w:cs="Times New Roman"/>
          <w:sz w:val="24"/>
          <w:szCs w:val="24"/>
        </w:rPr>
        <w:t xml:space="preserve"> </w:t>
      </w:r>
      <w:r w:rsidRPr="005C76F2">
        <w:rPr>
          <w:rStyle w:val="hps"/>
          <w:rFonts w:cs="Times New Roman"/>
          <w:sz w:val="24"/>
          <w:szCs w:val="24"/>
        </w:rPr>
        <w:t>in</w:t>
      </w:r>
      <w:r w:rsidRPr="005C76F2">
        <w:rPr>
          <w:rFonts w:cs="Times New Roman"/>
          <w:sz w:val="24"/>
          <w:szCs w:val="24"/>
        </w:rPr>
        <w:t xml:space="preserve"> </w:t>
      </w:r>
      <w:r w:rsidRPr="005C76F2">
        <w:rPr>
          <w:rStyle w:val="hps"/>
          <w:rFonts w:cs="Times New Roman"/>
          <w:sz w:val="24"/>
          <w:szCs w:val="24"/>
        </w:rPr>
        <w:t>various economic activities and its</w:t>
      </w:r>
      <w:r w:rsidRPr="005C76F2">
        <w:rPr>
          <w:rFonts w:cs="Times New Roman"/>
          <w:sz w:val="24"/>
          <w:szCs w:val="24"/>
        </w:rPr>
        <w:t xml:space="preserve"> </w:t>
      </w:r>
      <w:r w:rsidRPr="005C76F2">
        <w:rPr>
          <w:rStyle w:val="hps"/>
          <w:rFonts w:cs="Times New Roman"/>
          <w:sz w:val="24"/>
          <w:szCs w:val="24"/>
        </w:rPr>
        <w:t>distribution</w:t>
      </w:r>
      <w:r w:rsidRPr="005C76F2">
        <w:rPr>
          <w:rFonts w:cs="Times New Roman"/>
          <w:sz w:val="24"/>
          <w:szCs w:val="24"/>
        </w:rPr>
        <w:t xml:space="preserve"> </w:t>
      </w:r>
      <w:r w:rsidRPr="005C76F2">
        <w:rPr>
          <w:rStyle w:val="hps"/>
          <w:rFonts w:cs="Times New Roman"/>
          <w:sz w:val="24"/>
          <w:szCs w:val="24"/>
        </w:rPr>
        <w:t>by</w:t>
      </w:r>
      <w:r w:rsidRPr="005C76F2">
        <w:rPr>
          <w:rFonts w:cs="Times New Roman"/>
          <w:sz w:val="24"/>
          <w:szCs w:val="24"/>
        </w:rPr>
        <w:t xml:space="preserve"> </w:t>
      </w:r>
      <w:r w:rsidRPr="005C76F2">
        <w:rPr>
          <w:rStyle w:val="hps"/>
          <w:rFonts w:cs="Times New Roman"/>
          <w:sz w:val="24"/>
          <w:szCs w:val="24"/>
        </w:rPr>
        <w:t>sex</w:t>
      </w:r>
      <w:r w:rsidRPr="005C76F2">
        <w:rPr>
          <w:rFonts w:cs="Times New Roman"/>
          <w:sz w:val="24"/>
          <w:szCs w:val="24"/>
        </w:rPr>
        <w:t>.</w:t>
      </w:r>
    </w:p>
    <w:p w:rsidR="00282559" w:rsidRPr="005C76F2" w:rsidRDefault="00282559" w:rsidP="00282559">
      <w:pPr>
        <w:pStyle w:val="ListParagraph"/>
        <w:numPr>
          <w:ilvl w:val="0"/>
          <w:numId w:val="2"/>
        </w:numPr>
        <w:bidi w:val="0"/>
        <w:ind w:left="567"/>
        <w:jc w:val="both"/>
        <w:rPr>
          <w:rFonts w:cs="Times New Roman"/>
          <w:sz w:val="24"/>
          <w:szCs w:val="24"/>
        </w:rPr>
      </w:pPr>
      <w:r w:rsidRPr="005C76F2">
        <w:rPr>
          <w:rStyle w:val="hps"/>
          <w:rFonts w:cs="Times New Roman"/>
          <w:sz w:val="24"/>
          <w:szCs w:val="24"/>
        </w:rPr>
        <w:t>Distribution</w:t>
      </w:r>
      <w:r w:rsidRPr="005C76F2">
        <w:rPr>
          <w:rFonts w:cs="Times New Roman"/>
          <w:sz w:val="24"/>
          <w:szCs w:val="24"/>
        </w:rPr>
        <w:t xml:space="preserve"> </w:t>
      </w:r>
      <w:r>
        <w:rPr>
          <w:rStyle w:val="hps"/>
          <w:rFonts w:cs="Times New Roman"/>
          <w:sz w:val="24"/>
          <w:szCs w:val="24"/>
        </w:rPr>
        <w:t xml:space="preserve">of </w:t>
      </w:r>
      <w:r w:rsidRPr="005C76F2">
        <w:rPr>
          <w:rStyle w:val="hps"/>
          <w:rFonts w:cs="Times New Roman"/>
          <w:sz w:val="24"/>
          <w:szCs w:val="24"/>
        </w:rPr>
        <w:t>establishments</w:t>
      </w:r>
      <w:r w:rsidRPr="005C76F2">
        <w:rPr>
          <w:rFonts w:cs="Times New Roman"/>
          <w:sz w:val="24"/>
          <w:szCs w:val="24"/>
        </w:rPr>
        <w:t xml:space="preserve"> </w:t>
      </w:r>
      <w:r w:rsidRPr="005C76F2">
        <w:rPr>
          <w:rStyle w:val="hps"/>
          <w:rFonts w:cs="Times New Roman"/>
          <w:sz w:val="24"/>
          <w:szCs w:val="24"/>
        </w:rPr>
        <w:t>in terms of</w:t>
      </w:r>
      <w:r w:rsidRPr="005C76F2">
        <w:rPr>
          <w:rFonts w:cs="Times New Roman"/>
          <w:sz w:val="24"/>
          <w:szCs w:val="24"/>
        </w:rPr>
        <w:t xml:space="preserve"> </w:t>
      </w:r>
      <w:r w:rsidRPr="005C76F2">
        <w:rPr>
          <w:rStyle w:val="hps"/>
          <w:rFonts w:cs="Times New Roman"/>
          <w:sz w:val="24"/>
          <w:szCs w:val="24"/>
        </w:rPr>
        <w:t>economic</w:t>
      </w:r>
      <w:r w:rsidRPr="005C76F2">
        <w:rPr>
          <w:rFonts w:cs="Times New Roman"/>
          <w:sz w:val="24"/>
          <w:szCs w:val="24"/>
        </w:rPr>
        <w:t xml:space="preserve"> </w:t>
      </w:r>
      <w:r w:rsidRPr="005C76F2">
        <w:rPr>
          <w:rStyle w:val="hps"/>
          <w:rFonts w:cs="Times New Roman"/>
          <w:sz w:val="24"/>
          <w:szCs w:val="24"/>
        </w:rPr>
        <w:t xml:space="preserve">organization,  legal status, </w:t>
      </w:r>
      <w:r w:rsidRPr="005C76F2">
        <w:rPr>
          <w:rFonts w:cs="Times New Roman"/>
          <w:sz w:val="24"/>
          <w:szCs w:val="24"/>
        </w:rPr>
        <w:t xml:space="preserve"> </w:t>
      </w:r>
      <w:r w:rsidRPr="005C76F2">
        <w:rPr>
          <w:rStyle w:val="hps"/>
          <w:rFonts w:cs="Times New Roman"/>
          <w:sz w:val="24"/>
          <w:szCs w:val="24"/>
        </w:rPr>
        <w:t>ownership</w:t>
      </w:r>
      <w:r w:rsidRPr="005C76F2">
        <w:rPr>
          <w:rFonts w:cs="Times New Roman"/>
          <w:sz w:val="24"/>
          <w:szCs w:val="24"/>
        </w:rPr>
        <w:t xml:space="preserve"> </w:t>
      </w:r>
      <w:r w:rsidRPr="005C76F2">
        <w:rPr>
          <w:rStyle w:val="hps"/>
          <w:rFonts w:cs="Times New Roman"/>
          <w:sz w:val="24"/>
          <w:szCs w:val="24"/>
        </w:rPr>
        <w:t>and</w:t>
      </w:r>
      <w:r w:rsidRPr="005C76F2">
        <w:rPr>
          <w:rFonts w:cs="Times New Roman"/>
          <w:sz w:val="24"/>
          <w:szCs w:val="24"/>
        </w:rPr>
        <w:t xml:space="preserve"> </w:t>
      </w:r>
      <w:r w:rsidRPr="005C76F2">
        <w:rPr>
          <w:rStyle w:val="hps"/>
          <w:rFonts w:cs="Times New Roman"/>
          <w:sz w:val="24"/>
          <w:szCs w:val="24"/>
        </w:rPr>
        <w:t>operation</w:t>
      </w:r>
      <w:r w:rsidRPr="005C76F2">
        <w:rPr>
          <w:rFonts w:cs="Times New Roman"/>
          <w:sz w:val="24"/>
          <w:szCs w:val="24"/>
        </w:rPr>
        <w:t xml:space="preserve"> </w:t>
      </w:r>
      <w:r w:rsidRPr="005C76F2">
        <w:rPr>
          <w:rStyle w:val="hps"/>
          <w:rFonts w:cs="Times New Roman"/>
          <w:sz w:val="24"/>
          <w:szCs w:val="24"/>
        </w:rPr>
        <w:t>status</w:t>
      </w:r>
      <w:r w:rsidRPr="005C76F2">
        <w:rPr>
          <w:rFonts w:cs="Times New Roman"/>
          <w:sz w:val="24"/>
          <w:szCs w:val="24"/>
        </w:rPr>
        <w:t>.</w:t>
      </w:r>
    </w:p>
    <w:p w:rsidR="00282559" w:rsidRPr="005C76F2" w:rsidRDefault="00282559" w:rsidP="00282559">
      <w:pPr>
        <w:pStyle w:val="ListParagraph"/>
        <w:numPr>
          <w:ilvl w:val="0"/>
          <w:numId w:val="2"/>
        </w:numPr>
        <w:bidi w:val="0"/>
        <w:ind w:left="567"/>
        <w:jc w:val="both"/>
        <w:rPr>
          <w:rStyle w:val="hps"/>
          <w:rFonts w:cs="Times New Roman"/>
          <w:sz w:val="24"/>
          <w:szCs w:val="24"/>
        </w:rPr>
      </w:pPr>
      <w:r w:rsidRPr="005C76F2">
        <w:rPr>
          <w:rStyle w:val="hps"/>
          <w:rFonts w:cs="Times New Roman"/>
          <w:sz w:val="24"/>
          <w:szCs w:val="24"/>
        </w:rPr>
        <w:t>The</w:t>
      </w:r>
      <w:r w:rsidRPr="005C76F2">
        <w:rPr>
          <w:rFonts w:cs="Times New Roman"/>
          <w:sz w:val="24"/>
          <w:szCs w:val="24"/>
        </w:rPr>
        <w:t xml:space="preserve"> </w:t>
      </w:r>
      <w:r w:rsidRPr="005C76F2">
        <w:rPr>
          <w:rStyle w:val="hps"/>
          <w:rFonts w:cs="Times New Roman"/>
          <w:sz w:val="24"/>
          <w:szCs w:val="24"/>
        </w:rPr>
        <w:t>value</w:t>
      </w:r>
      <w:r w:rsidRPr="005C76F2">
        <w:rPr>
          <w:rFonts w:cs="Times New Roman"/>
          <w:sz w:val="24"/>
          <w:szCs w:val="24"/>
        </w:rPr>
        <w:t xml:space="preserve"> </w:t>
      </w:r>
      <w:r w:rsidRPr="005C76F2">
        <w:rPr>
          <w:rStyle w:val="hps"/>
          <w:rFonts w:cs="Times New Roman"/>
          <w:sz w:val="24"/>
          <w:szCs w:val="24"/>
        </w:rPr>
        <w:t>of</w:t>
      </w:r>
      <w:r w:rsidRPr="005C76F2">
        <w:rPr>
          <w:rFonts w:cs="Times New Roman"/>
          <w:sz w:val="24"/>
          <w:szCs w:val="24"/>
        </w:rPr>
        <w:t xml:space="preserve"> </w:t>
      </w:r>
      <w:r w:rsidRPr="005C76F2">
        <w:rPr>
          <w:rStyle w:val="hps"/>
          <w:rFonts w:cs="Times New Roman"/>
          <w:sz w:val="24"/>
          <w:szCs w:val="24"/>
        </w:rPr>
        <w:t>capital invested</w:t>
      </w:r>
      <w:r w:rsidRPr="005C76F2">
        <w:rPr>
          <w:rFonts w:cs="Times New Roman"/>
          <w:sz w:val="24"/>
          <w:szCs w:val="24"/>
        </w:rPr>
        <w:t xml:space="preserve"> </w:t>
      </w:r>
      <w:r w:rsidRPr="005C76F2">
        <w:rPr>
          <w:rStyle w:val="hps"/>
          <w:rFonts w:cs="Times New Roman"/>
          <w:sz w:val="24"/>
          <w:szCs w:val="24"/>
        </w:rPr>
        <w:t>in establishments.</w:t>
      </w:r>
    </w:p>
    <w:p w:rsidR="00282559" w:rsidRPr="005C76F2" w:rsidRDefault="00282559" w:rsidP="00282559">
      <w:pPr>
        <w:pStyle w:val="ListParagraph"/>
        <w:numPr>
          <w:ilvl w:val="0"/>
          <w:numId w:val="2"/>
        </w:numPr>
        <w:bidi w:val="0"/>
        <w:ind w:left="567"/>
        <w:jc w:val="both"/>
        <w:rPr>
          <w:rStyle w:val="hps"/>
          <w:rFonts w:cs="Times New Roman"/>
          <w:sz w:val="24"/>
          <w:szCs w:val="24"/>
        </w:rPr>
      </w:pPr>
      <w:r w:rsidRPr="005C76F2">
        <w:rPr>
          <w:rStyle w:val="hps"/>
          <w:rFonts w:cs="Times New Roman"/>
          <w:sz w:val="24"/>
          <w:szCs w:val="24"/>
        </w:rPr>
        <w:t>Distribution</w:t>
      </w:r>
      <w:r w:rsidRPr="005C76F2">
        <w:rPr>
          <w:rFonts w:cs="Times New Roman"/>
          <w:sz w:val="24"/>
          <w:szCs w:val="24"/>
        </w:rPr>
        <w:t xml:space="preserve"> </w:t>
      </w:r>
      <w:r>
        <w:rPr>
          <w:rStyle w:val="hps"/>
          <w:rFonts w:cs="Times New Roman"/>
          <w:sz w:val="24"/>
          <w:szCs w:val="24"/>
        </w:rPr>
        <w:t xml:space="preserve">of </w:t>
      </w:r>
      <w:r w:rsidRPr="005C76F2">
        <w:rPr>
          <w:rStyle w:val="hps"/>
          <w:rFonts w:cs="Times New Roman"/>
          <w:sz w:val="24"/>
          <w:szCs w:val="24"/>
        </w:rPr>
        <w:t>establishments</w:t>
      </w:r>
      <w:r w:rsidRPr="005C76F2">
        <w:rPr>
          <w:rFonts w:cs="Times New Roman"/>
          <w:sz w:val="24"/>
          <w:szCs w:val="24"/>
        </w:rPr>
        <w:t xml:space="preserve"> </w:t>
      </w:r>
      <w:r w:rsidRPr="005C76F2">
        <w:rPr>
          <w:rStyle w:val="hps"/>
          <w:rFonts w:cs="Times New Roman"/>
          <w:sz w:val="24"/>
          <w:szCs w:val="24"/>
        </w:rPr>
        <w:t>in terms of</w:t>
      </w:r>
      <w:r w:rsidRPr="005C76F2">
        <w:rPr>
          <w:rFonts w:cs="Times New Roman"/>
          <w:sz w:val="24"/>
          <w:szCs w:val="24"/>
        </w:rPr>
        <w:t xml:space="preserve"> </w:t>
      </w:r>
      <w:r w:rsidRPr="005C76F2">
        <w:rPr>
          <w:rStyle w:val="hps"/>
          <w:rFonts w:cs="Times New Roman"/>
          <w:sz w:val="24"/>
          <w:szCs w:val="24"/>
        </w:rPr>
        <w:t>registration</w:t>
      </w:r>
      <w:r w:rsidRPr="005C76F2">
        <w:rPr>
          <w:rFonts w:cs="Times New Roman"/>
          <w:sz w:val="24"/>
          <w:szCs w:val="24"/>
        </w:rPr>
        <w:t xml:space="preserve"> status </w:t>
      </w:r>
      <w:r w:rsidRPr="005C76F2">
        <w:rPr>
          <w:rStyle w:val="hps"/>
          <w:rFonts w:cs="Times New Roman"/>
          <w:sz w:val="24"/>
          <w:szCs w:val="24"/>
        </w:rPr>
        <w:t>with</w:t>
      </w:r>
      <w:r w:rsidRPr="005C76F2">
        <w:rPr>
          <w:rFonts w:cs="Times New Roman"/>
          <w:sz w:val="24"/>
          <w:szCs w:val="24"/>
        </w:rPr>
        <w:t xml:space="preserve"> </w:t>
      </w:r>
      <w:r w:rsidRPr="005C76F2">
        <w:rPr>
          <w:rStyle w:val="hps"/>
          <w:rFonts w:cs="Times New Roman"/>
          <w:sz w:val="24"/>
          <w:szCs w:val="24"/>
        </w:rPr>
        <w:t>the official authorities.</w:t>
      </w:r>
    </w:p>
    <w:p w:rsidR="00282559" w:rsidRPr="005C76F2" w:rsidRDefault="00282559" w:rsidP="00282559">
      <w:pPr>
        <w:pStyle w:val="ListParagraph"/>
        <w:numPr>
          <w:ilvl w:val="0"/>
          <w:numId w:val="2"/>
        </w:numPr>
        <w:bidi w:val="0"/>
        <w:ind w:left="567"/>
        <w:jc w:val="both"/>
        <w:rPr>
          <w:rFonts w:cs="Times New Roman"/>
          <w:sz w:val="24"/>
          <w:szCs w:val="24"/>
        </w:rPr>
      </w:pPr>
      <w:r w:rsidRPr="005C76F2">
        <w:rPr>
          <w:rStyle w:val="hps"/>
          <w:rFonts w:cs="Times New Roman"/>
          <w:sz w:val="24"/>
          <w:szCs w:val="24"/>
        </w:rPr>
        <w:t>The</w:t>
      </w:r>
      <w:r w:rsidRPr="005C76F2">
        <w:rPr>
          <w:rFonts w:cs="Times New Roman"/>
          <w:sz w:val="24"/>
          <w:szCs w:val="24"/>
        </w:rPr>
        <w:t xml:space="preserve"> </w:t>
      </w:r>
      <w:r w:rsidRPr="005C76F2">
        <w:rPr>
          <w:rStyle w:val="hps"/>
          <w:rFonts w:cs="Times New Roman"/>
          <w:sz w:val="24"/>
          <w:szCs w:val="24"/>
        </w:rPr>
        <w:t>growth</w:t>
      </w:r>
      <w:r>
        <w:rPr>
          <w:rStyle w:val="hps"/>
          <w:rFonts w:cs="Times New Roman"/>
          <w:sz w:val="24"/>
          <w:szCs w:val="24"/>
        </w:rPr>
        <w:t xml:space="preserve"> rate </w:t>
      </w:r>
      <w:r w:rsidRPr="005C76F2">
        <w:rPr>
          <w:rStyle w:val="hps"/>
          <w:rFonts w:cs="Times New Roman"/>
          <w:sz w:val="24"/>
          <w:szCs w:val="24"/>
        </w:rPr>
        <w:t>in the number of</w:t>
      </w:r>
      <w:r w:rsidRPr="005C76F2">
        <w:rPr>
          <w:rFonts w:cs="Times New Roman"/>
          <w:sz w:val="24"/>
          <w:szCs w:val="24"/>
        </w:rPr>
        <w:t xml:space="preserve"> </w:t>
      </w:r>
      <w:r w:rsidRPr="005C76F2">
        <w:rPr>
          <w:rStyle w:val="hps"/>
          <w:rFonts w:cs="Times New Roman"/>
          <w:sz w:val="24"/>
          <w:szCs w:val="24"/>
        </w:rPr>
        <w:t>economic</w:t>
      </w:r>
      <w:r w:rsidRPr="005C76F2">
        <w:rPr>
          <w:rFonts w:cs="Times New Roman"/>
          <w:sz w:val="24"/>
          <w:szCs w:val="24"/>
        </w:rPr>
        <w:t xml:space="preserve"> </w:t>
      </w:r>
      <w:r w:rsidRPr="005C76F2">
        <w:rPr>
          <w:rStyle w:val="hps"/>
          <w:rFonts w:cs="Times New Roman"/>
          <w:sz w:val="24"/>
          <w:szCs w:val="24"/>
        </w:rPr>
        <w:t>establishments</w:t>
      </w:r>
      <w:r w:rsidRPr="005C76F2">
        <w:rPr>
          <w:rFonts w:cs="Times New Roman"/>
          <w:sz w:val="24"/>
          <w:szCs w:val="24"/>
        </w:rPr>
        <w:t>.</w:t>
      </w:r>
    </w:p>
    <w:p w:rsidR="00282559" w:rsidRDefault="00282559" w:rsidP="0080374F">
      <w:pPr>
        <w:pStyle w:val="ListParagraph"/>
        <w:bidi w:val="0"/>
        <w:ind w:left="0"/>
        <w:jc w:val="both"/>
        <w:rPr>
          <w:rFonts w:cs="Times New Roman"/>
          <w:b/>
          <w:bCs/>
          <w:sz w:val="24"/>
          <w:szCs w:val="24"/>
        </w:rPr>
      </w:pPr>
      <w:r w:rsidRPr="005C76F2">
        <w:rPr>
          <w:rFonts w:cs="Times New Roman"/>
          <w:sz w:val="24"/>
          <w:szCs w:val="24"/>
        </w:rPr>
        <w:br/>
      </w:r>
      <w:r w:rsidRPr="00282559">
        <w:rPr>
          <w:rFonts w:cs="Times New Roman"/>
          <w:sz w:val="24"/>
          <w:szCs w:val="24"/>
        </w:rPr>
        <w:t xml:space="preserve">In addition </w:t>
      </w:r>
      <w:r w:rsidRPr="00282559">
        <w:rPr>
          <w:rStyle w:val="hps"/>
          <w:rFonts w:cs="Times New Roman"/>
          <w:sz w:val="24"/>
          <w:szCs w:val="24"/>
        </w:rPr>
        <w:t>to the importance of</w:t>
      </w:r>
      <w:r w:rsidRPr="00282559">
        <w:rPr>
          <w:rFonts w:cs="Times New Roman"/>
          <w:sz w:val="24"/>
          <w:szCs w:val="24"/>
        </w:rPr>
        <w:t xml:space="preserve"> </w:t>
      </w:r>
      <w:r w:rsidRPr="00282559">
        <w:rPr>
          <w:rStyle w:val="hps"/>
          <w:rFonts w:cs="Times New Roman"/>
          <w:sz w:val="24"/>
          <w:szCs w:val="24"/>
        </w:rPr>
        <w:t>providing data, which reflects</w:t>
      </w:r>
      <w:r w:rsidRPr="00282559">
        <w:rPr>
          <w:rFonts w:cs="Times New Roman"/>
          <w:sz w:val="24"/>
          <w:szCs w:val="24"/>
        </w:rPr>
        <w:t xml:space="preserve"> </w:t>
      </w:r>
      <w:r w:rsidRPr="00282559">
        <w:rPr>
          <w:rStyle w:val="hps"/>
          <w:rFonts w:cs="Times New Roman"/>
          <w:sz w:val="24"/>
          <w:szCs w:val="24"/>
        </w:rPr>
        <w:t>the reality of</w:t>
      </w:r>
      <w:r w:rsidRPr="00282559">
        <w:rPr>
          <w:rFonts w:cs="Times New Roman"/>
          <w:sz w:val="24"/>
          <w:szCs w:val="24"/>
        </w:rPr>
        <w:t xml:space="preserve"> </w:t>
      </w:r>
      <w:r w:rsidRPr="00282559">
        <w:rPr>
          <w:rStyle w:val="hps"/>
          <w:rFonts w:cs="Times New Roman"/>
          <w:sz w:val="24"/>
          <w:szCs w:val="24"/>
        </w:rPr>
        <w:t>Palestinian economy</w:t>
      </w:r>
      <w:r w:rsidRPr="00282559">
        <w:rPr>
          <w:rFonts w:cs="Times New Roman"/>
          <w:sz w:val="24"/>
          <w:szCs w:val="24"/>
        </w:rPr>
        <w:t xml:space="preserve">, the </w:t>
      </w:r>
      <w:r w:rsidRPr="00282559">
        <w:rPr>
          <w:rStyle w:val="hps"/>
          <w:rFonts w:cs="Times New Roman"/>
          <w:sz w:val="24"/>
          <w:szCs w:val="24"/>
        </w:rPr>
        <w:t>update of the</w:t>
      </w:r>
      <w:r w:rsidRPr="00282559">
        <w:rPr>
          <w:rFonts w:cs="Times New Roman"/>
          <w:sz w:val="24"/>
          <w:szCs w:val="24"/>
        </w:rPr>
        <w:t xml:space="preserve"> </w:t>
      </w:r>
      <w:r w:rsidR="0080374F" w:rsidRPr="005C76F2">
        <w:rPr>
          <w:rStyle w:val="hps"/>
          <w:rFonts w:cs="Times New Roman"/>
          <w:sz w:val="24"/>
          <w:szCs w:val="24"/>
        </w:rPr>
        <w:t>establishments</w:t>
      </w:r>
      <w:r w:rsidR="0080374F" w:rsidRPr="00282559">
        <w:rPr>
          <w:rStyle w:val="hps"/>
          <w:rFonts w:cs="Times New Roman"/>
          <w:sz w:val="24"/>
          <w:szCs w:val="24"/>
        </w:rPr>
        <w:t xml:space="preserve"> </w:t>
      </w:r>
      <w:r w:rsidRPr="00282559">
        <w:rPr>
          <w:rStyle w:val="hps"/>
          <w:rFonts w:cs="Times New Roman"/>
          <w:sz w:val="24"/>
          <w:szCs w:val="24"/>
        </w:rPr>
        <w:t>register</w:t>
      </w:r>
      <w:r w:rsidRPr="00282559">
        <w:rPr>
          <w:rFonts w:cs="Times New Roman"/>
          <w:sz w:val="24"/>
          <w:szCs w:val="24"/>
        </w:rPr>
        <w:t xml:space="preserve"> </w:t>
      </w:r>
      <w:r w:rsidRPr="00282559">
        <w:rPr>
          <w:rStyle w:val="hps"/>
          <w:rFonts w:cs="Times New Roman"/>
          <w:sz w:val="24"/>
          <w:szCs w:val="24"/>
        </w:rPr>
        <w:t>is very important,</w:t>
      </w:r>
      <w:r w:rsidRPr="00282559">
        <w:rPr>
          <w:rFonts w:cs="Times New Roman"/>
          <w:sz w:val="24"/>
          <w:szCs w:val="24"/>
        </w:rPr>
        <w:t xml:space="preserve"> where </w:t>
      </w:r>
      <w:r w:rsidRPr="00282559">
        <w:rPr>
          <w:rStyle w:val="hps"/>
          <w:rFonts w:cs="Times New Roman"/>
          <w:sz w:val="24"/>
          <w:szCs w:val="24"/>
        </w:rPr>
        <w:t>this register</w:t>
      </w:r>
      <w:r w:rsidRPr="00282559">
        <w:rPr>
          <w:rFonts w:cs="Times New Roman"/>
          <w:sz w:val="24"/>
          <w:szCs w:val="24"/>
        </w:rPr>
        <w:t xml:space="preserve"> </w:t>
      </w:r>
      <w:r w:rsidRPr="00282559">
        <w:rPr>
          <w:rStyle w:val="hps"/>
          <w:rFonts w:cs="Times New Roman"/>
          <w:sz w:val="24"/>
          <w:szCs w:val="24"/>
        </w:rPr>
        <w:t>considered as the sampling frame</w:t>
      </w:r>
      <w:r w:rsidRPr="00282559">
        <w:rPr>
          <w:rFonts w:cs="Times New Roman"/>
          <w:sz w:val="24"/>
          <w:szCs w:val="24"/>
        </w:rPr>
        <w:t xml:space="preserve"> </w:t>
      </w:r>
      <w:r w:rsidRPr="00282559">
        <w:rPr>
          <w:rStyle w:val="hps"/>
          <w:rFonts w:cs="Times New Roman"/>
          <w:sz w:val="24"/>
          <w:szCs w:val="24"/>
        </w:rPr>
        <w:t>for a series</w:t>
      </w:r>
      <w:r w:rsidRPr="00282559">
        <w:rPr>
          <w:rFonts w:cs="Times New Roman"/>
          <w:sz w:val="24"/>
          <w:szCs w:val="24"/>
        </w:rPr>
        <w:t xml:space="preserve"> of </w:t>
      </w:r>
      <w:r w:rsidRPr="00282559">
        <w:rPr>
          <w:rStyle w:val="hps"/>
          <w:rFonts w:cs="Times New Roman"/>
          <w:sz w:val="24"/>
          <w:szCs w:val="24"/>
        </w:rPr>
        <w:t>economic</w:t>
      </w:r>
      <w:r w:rsidRPr="00282559">
        <w:rPr>
          <w:rFonts w:cs="Times New Roman"/>
          <w:sz w:val="24"/>
          <w:szCs w:val="24"/>
        </w:rPr>
        <w:t xml:space="preserve"> </w:t>
      </w:r>
      <w:r w:rsidRPr="00282559">
        <w:rPr>
          <w:rStyle w:val="hps"/>
          <w:rFonts w:cs="Times New Roman"/>
          <w:sz w:val="24"/>
          <w:szCs w:val="24"/>
        </w:rPr>
        <w:t>surveys</w:t>
      </w:r>
      <w:r w:rsidRPr="00282559">
        <w:rPr>
          <w:rFonts w:cs="Times New Roman"/>
          <w:sz w:val="24"/>
          <w:szCs w:val="24"/>
        </w:rPr>
        <w:t xml:space="preserve"> </w:t>
      </w:r>
      <w:r w:rsidRPr="00282559">
        <w:rPr>
          <w:rStyle w:val="hps"/>
          <w:rFonts w:cs="Times New Roman"/>
          <w:sz w:val="24"/>
          <w:szCs w:val="24"/>
        </w:rPr>
        <w:t>executed by</w:t>
      </w:r>
      <w:r w:rsidRPr="00282559">
        <w:rPr>
          <w:rFonts w:cs="Times New Roman"/>
          <w:sz w:val="24"/>
          <w:szCs w:val="24"/>
        </w:rPr>
        <w:t xml:space="preserve"> </w:t>
      </w:r>
      <w:r w:rsidRPr="00282559">
        <w:rPr>
          <w:rStyle w:val="hps"/>
          <w:rFonts w:cs="Times New Roman"/>
          <w:sz w:val="24"/>
          <w:szCs w:val="24"/>
        </w:rPr>
        <w:t>PCBS</w:t>
      </w:r>
      <w:r w:rsidRPr="00282559">
        <w:rPr>
          <w:rFonts w:cs="Times New Roman"/>
          <w:sz w:val="24"/>
          <w:szCs w:val="24"/>
        </w:rPr>
        <w:t xml:space="preserve"> </w:t>
      </w:r>
      <w:r w:rsidRPr="00282559">
        <w:rPr>
          <w:rStyle w:val="hps"/>
          <w:rFonts w:cs="Times New Roman"/>
          <w:sz w:val="24"/>
          <w:szCs w:val="24"/>
        </w:rPr>
        <w:t>annually</w:t>
      </w:r>
      <w:r w:rsidRPr="00282559">
        <w:rPr>
          <w:rFonts w:cs="Times New Roman"/>
          <w:sz w:val="24"/>
          <w:szCs w:val="24"/>
        </w:rPr>
        <w:t xml:space="preserve">, which </w:t>
      </w:r>
      <w:r w:rsidRPr="00282559">
        <w:rPr>
          <w:rStyle w:val="hps"/>
          <w:rFonts w:cs="Times New Roman"/>
          <w:sz w:val="24"/>
          <w:szCs w:val="24"/>
        </w:rPr>
        <w:t>began</w:t>
      </w:r>
      <w:r w:rsidRPr="00282559">
        <w:rPr>
          <w:rFonts w:cs="Times New Roman"/>
          <w:sz w:val="24"/>
          <w:szCs w:val="24"/>
        </w:rPr>
        <w:t xml:space="preserve"> </w:t>
      </w:r>
      <w:r w:rsidRPr="00282559">
        <w:rPr>
          <w:rStyle w:val="hps"/>
          <w:rFonts w:cs="Times New Roman"/>
          <w:sz w:val="24"/>
          <w:szCs w:val="24"/>
        </w:rPr>
        <w:t>in</w:t>
      </w:r>
      <w:r w:rsidRPr="00282559">
        <w:rPr>
          <w:rFonts w:cs="Times New Roman"/>
          <w:sz w:val="24"/>
          <w:szCs w:val="24"/>
        </w:rPr>
        <w:t xml:space="preserve"> </w:t>
      </w:r>
      <w:r w:rsidRPr="00282559">
        <w:rPr>
          <w:rStyle w:val="hps"/>
          <w:rFonts w:cs="Times New Roman"/>
          <w:sz w:val="24"/>
          <w:szCs w:val="24"/>
        </w:rPr>
        <w:t>1994,</w:t>
      </w:r>
      <w:r w:rsidRPr="00282559">
        <w:rPr>
          <w:rFonts w:cs="Times New Roman"/>
          <w:sz w:val="24"/>
          <w:szCs w:val="24"/>
        </w:rPr>
        <w:t xml:space="preserve"> </w:t>
      </w:r>
      <w:r w:rsidRPr="00282559">
        <w:rPr>
          <w:rStyle w:val="hps"/>
          <w:rFonts w:cs="Times New Roman"/>
          <w:sz w:val="24"/>
          <w:szCs w:val="24"/>
        </w:rPr>
        <w:t>accordingly, this will lead to more accuracy of</w:t>
      </w:r>
      <w:r w:rsidRPr="00282559">
        <w:rPr>
          <w:rFonts w:cs="Times New Roman"/>
          <w:sz w:val="24"/>
          <w:szCs w:val="24"/>
        </w:rPr>
        <w:t xml:space="preserve"> </w:t>
      </w:r>
      <w:r w:rsidRPr="00282559">
        <w:rPr>
          <w:rStyle w:val="hps"/>
          <w:rFonts w:cs="Times New Roman"/>
          <w:sz w:val="24"/>
          <w:szCs w:val="24"/>
        </w:rPr>
        <w:t>statistical data</w:t>
      </w:r>
      <w:r w:rsidRPr="00282559">
        <w:rPr>
          <w:rFonts w:cs="Times New Roman"/>
          <w:sz w:val="24"/>
          <w:szCs w:val="24"/>
        </w:rPr>
        <w:t xml:space="preserve"> </w:t>
      </w:r>
      <w:r w:rsidRPr="00282559">
        <w:rPr>
          <w:rStyle w:val="hps"/>
          <w:rFonts w:cs="Times New Roman"/>
          <w:sz w:val="24"/>
          <w:szCs w:val="24"/>
        </w:rPr>
        <w:t>provided by these</w:t>
      </w:r>
      <w:r w:rsidRPr="00282559">
        <w:rPr>
          <w:rFonts w:cs="Times New Roman"/>
          <w:sz w:val="24"/>
          <w:szCs w:val="24"/>
        </w:rPr>
        <w:t xml:space="preserve"> </w:t>
      </w:r>
      <w:r w:rsidRPr="00282559">
        <w:rPr>
          <w:rStyle w:val="hps"/>
          <w:rFonts w:cs="Times New Roman"/>
          <w:sz w:val="24"/>
          <w:szCs w:val="24"/>
        </w:rPr>
        <w:t>surveys</w:t>
      </w:r>
      <w:r w:rsidRPr="00282559">
        <w:rPr>
          <w:rFonts w:cs="Times New Roman"/>
          <w:sz w:val="24"/>
          <w:szCs w:val="24"/>
        </w:rPr>
        <w:t>.</w:t>
      </w:r>
    </w:p>
    <w:p w:rsidR="00282559" w:rsidRDefault="00282559" w:rsidP="00282559">
      <w:pPr>
        <w:pStyle w:val="ListParagraph"/>
        <w:bidi w:val="0"/>
        <w:ind w:left="0"/>
        <w:jc w:val="both"/>
        <w:rPr>
          <w:rFonts w:cs="Times New Roman"/>
          <w:b/>
          <w:bCs/>
          <w:sz w:val="24"/>
          <w:szCs w:val="24"/>
        </w:rPr>
      </w:pPr>
    </w:p>
    <w:p w:rsidR="00282559" w:rsidRPr="00C964DB" w:rsidRDefault="00282559" w:rsidP="00282559">
      <w:pPr>
        <w:bidi w:val="0"/>
        <w:jc w:val="both"/>
        <w:textAlignment w:val="top"/>
        <w:rPr>
          <w:rStyle w:val="hps"/>
          <w:b/>
          <w:bCs/>
          <w:sz w:val="24"/>
          <w:szCs w:val="24"/>
        </w:rPr>
      </w:pPr>
      <w:r w:rsidRPr="00C964DB">
        <w:rPr>
          <w:rStyle w:val="hps"/>
          <w:b/>
          <w:bCs/>
          <w:sz w:val="24"/>
          <w:szCs w:val="24"/>
        </w:rPr>
        <w:t>3.</w:t>
      </w:r>
      <w:r>
        <w:rPr>
          <w:rStyle w:val="hps"/>
          <w:b/>
          <w:bCs/>
          <w:sz w:val="24"/>
          <w:szCs w:val="24"/>
        </w:rPr>
        <w:t>3</w:t>
      </w:r>
      <w:r w:rsidRPr="00C964DB">
        <w:rPr>
          <w:rStyle w:val="hps"/>
          <w:b/>
          <w:bCs/>
          <w:sz w:val="24"/>
          <w:szCs w:val="24"/>
        </w:rPr>
        <w:t xml:space="preserve"> </w:t>
      </w:r>
      <w:r w:rsidRPr="00C964DB">
        <w:rPr>
          <w:rFonts w:eastAsiaTheme="minorHAnsi"/>
          <w:b/>
          <w:bCs/>
          <w:sz w:val="24"/>
          <w:szCs w:val="24"/>
        </w:rPr>
        <w:t xml:space="preserve">Coverage of the </w:t>
      </w:r>
      <w:r w:rsidRPr="00C964DB">
        <w:rPr>
          <w:rStyle w:val="hps"/>
          <w:b/>
          <w:bCs/>
          <w:sz w:val="24"/>
          <w:szCs w:val="24"/>
        </w:rPr>
        <w:t>Establishment</w:t>
      </w:r>
      <w:r w:rsidR="00243C3A">
        <w:rPr>
          <w:rStyle w:val="hps"/>
          <w:b/>
          <w:bCs/>
          <w:sz w:val="24"/>
          <w:szCs w:val="24"/>
        </w:rPr>
        <w:t>s</w:t>
      </w:r>
      <w:r w:rsidRPr="00C964DB">
        <w:rPr>
          <w:rStyle w:val="hps"/>
          <w:b/>
          <w:bCs/>
          <w:sz w:val="24"/>
          <w:szCs w:val="24"/>
        </w:rPr>
        <w:t xml:space="preserve"> </w:t>
      </w:r>
      <w:r w:rsidRPr="00C964DB">
        <w:rPr>
          <w:rFonts w:eastAsiaTheme="minorHAnsi"/>
          <w:b/>
          <w:bCs/>
          <w:sz w:val="24"/>
          <w:szCs w:val="24"/>
        </w:rPr>
        <w:t>Census</w:t>
      </w:r>
    </w:p>
    <w:p w:rsidR="00282559" w:rsidRDefault="00282559" w:rsidP="0080374F">
      <w:pPr>
        <w:bidi w:val="0"/>
        <w:jc w:val="both"/>
        <w:textAlignment w:val="top"/>
        <w:rPr>
          <w:rStyle w:val="hps"/>
          <w:sz w:val="24"/>
          <w:szCs w:val="24"/>
        </w:rPr>
      </w:pPr>
      <w:r w:rsidRPr="00282559">
        <w:rPr>
          <w:rStyle w:val="hps"/>
          <w:sz w:val="24"/>
          <w:szCs w:val="24"/>
        </w:rPr>
        <w:t xml:space="preserve">The Establishment Census 2017 </w:t>
      </w:r>
      <w:r w:rsidR="00243C3A">
        <w:rPr>
          <w:rStyle w:val="hps"/>
          <w:sz w:val="24"/>
          <w:szCs w:val="24"/>
        </w:rPr>
        <w:t>covered</w:t>
      </w:r>
      <w:r w:rsidRPr="00282559">
        <w:rPr>
          <w:rStyle w:val="hps"/>
          <w:sz w:val="24"/>
          <w:szCs w:val="24"/>
        </w:rPr>
        <w:t xml:space="preserve"> all of the establishments in Palestine, whether those of the government or international organizations, non-profit institutions, and establishments engaged in economic activities in the markets or in factories and companies, or those that exercise an economic activity in houses and have the definition of an establishment, with the </w:t>
      </w:r>
      <w:r w:rsidRPr="00282559">
        <w:rPr>
          <w:rStyle w:val="hps"/>
          <w:sz w:val="24"/>
          <w:szCs w:val="24"/>
        </w:rPr>
        <w:lastRenderedPageBreak/>
        <w:t xml:space="preserve">exception of those establishments engaged in </w:t>
      </w:r>
      <w:r w:rsidR="0080374F" w:rsidRPr="0080374F">
        <w:rPr>
          <w:rFonts w:asciiTheme="majorBidi" w:hAnsiTheme="majorBidi" w:cstheme="majorBidi"/>
          <w:sz w:val="24"/>
          <w:szCs w:val="24"/>
        </w:rPr>
        <w:t>agriculture, forestry and fishing activities</w:t>
      </w:r>
      <w:r w:rsidRPr="00282559">
        <w:rPr>
          <w:rStyle w:val="hps"/>
          <w:sz w:val="24"/>
          <w:szCs w:val="24"/>
        </w:rPr>
        <w:t xml:space="preserve">, so the census included all establishments classified according to </w:t>
      </w:r>
      <w:r w:rsidRPr="00282559">
        <w:rPr>
          <w:sz w:val="24"/>
          <w:szCs w:val="24"/>
        </w:rPr>
        <w:t>international classification of economic activities (ISIC-4).</w:t>
      </w:r>
    </w:p>
    <w:p w:rsidR="00282559" w:rsidRDefault="00282559" w:rsidP="00282559">
      <w:pPr>
        <w:pStyle w:val="ListParagraph"/>
        <w:bidi w:val="0"/>
        <w:ind w:left="0"/>
        <w:jc w:val="both"/>
        <w:textAlignment w:val="top"/>
        <w:rPr>
          <w:rStyle w:val="hps"/>
          <w:b/>
          <w:bCs/>
          <w:sz w:val="24"/>
          <w:szCs w:val="24"/>
        </w:rPr>
      </w:pPr>
    </w:p>
    <w:p w:rsidR="00282559" w:rsidRPr="00693B95" w:rsidRDefault="00282559" w:rsidP="00314891">
      <w:pPr>
        <w:pStyle w:val="ListParagraph"/>
        <w:bidi w:val="0"/>
        <w:ind w:left="0"/>
        <w:jc w:val="both"/>
        <w:textAlignment w:val="top"/>
        <w:rPr>
          <w:rStyle w:val="hps"/>
          <w:b/>
          <w:bCs/>
          <w:sz w:val="24"/>
          <w:szCs w:val="24"/>
        </w:rPr>
      </w:pPr>
      <w:r w:rsidRPr="00693B95">
        <w:rPr>
          <w:rStyle w:val="hps"/>
          <w:b/>
          <w:bCs/>
          <w:sz w:val="24"/>
          <w:szCs w:val="24"/>
        </w:rPr>
        <w:t>3.</w:t>
      </w:r>
      <w:r>
        <w:rPr>
          <w:rStyle w:val="hps"/>
          <w:b/>
          <w:bCs/>
          <w:sz w:val="24"/>
          <w:szCs w:val="24"/>
        </w:rPr>
        <w:t>4</w:t>
      </w:r>
      <w:r w:rsidRPr="00693B95">
        <w:rPr>
          <w:rStyle w:val="hps"/>
          <w:b/>
          <w:bCs/>
          <w:sz w:val="24"/>
          <w:szCs w:val="24"/>
        </w:rPr>
        <w:t xml:space="preserve"> Statistical </w:t>
      </w:r>
      <w:r w:rsidR="00314891">
        <w:rPr>
          <w:rStyle w:val="hps"/>
          <w:b/>
          <w:bCs/>
          <w:sz w:val="24"/>
          <w:szCs w:val="24"/>
        </w:rPr>
        <w:t>U</w:t>
      </w:r>
      <w:r w:rsidRPr="00693B95">
        <w:rPr>
          <w:rStyle w:val="hps"/>
          <w:b/>
          <w:bCs/>
          <w:sz w:val="24"/>
          <w:szCs w:val="24"/>
        </w:rPr>
        <w:t>nit</w:t>
      </w:r>
    </w:p>
    <w:p w:rsidR="00282559" w:rsidRPr="00693B95" w:rsidRDefault="00282559" w:rsidP="00282559">
      <w:pPr>
        <w:pStyle w:val="ListParagraph"/>
        <w:tabs>
          <w:tab w:val="right" w:pos="0"/>
          <w:tab w:val="right" w:pos="360"/>
        </w:tabs>
        <w:bidi w:val="0"/>
        <w:ind w:left="0"/>
        <w:jc w:val="both"/>
        <w:textAlignment w:val="top"/>
        <w:rPr>
          <w:rStyle w:val="hps"/>
          <w:sz w:val="24"/>
          <w:szCs w:val="24"/>
        </w:rPr>
      </w:pPr>
      <w:r w:rsidRPr="000C3509">
        <w:rPr>
          <w:rStyle w:val="hps"/>
          <w:sz w:val="24"/>
          <w:szCs w:val="24"/>
        </w:rPr>
        <w:t>The establishment considered as the statistical unit for the data collection, which is an institution or part of it, located in one place and specializes mainly in one major activity (non Assistant) which will bring most of the value added, (with probability of production of secondary activities) and for which data are available, allowing for calculating of operating surplus account, which provides data for both: workers, and expenses, production and revenue, and fixed assets. An  establishment must provide the following requirements:</w:t>
      </w:r>
    </w:p>
    <w:p w:rsidR="00282559" w:rsidRPr="00693B95" w:rsidRDefault="00282559" w:rsidP="00282559">
      <w:pPr>
        <w:pStyle w:val="ListParagraph"/>
        <w:tabs>
          <w:tab w:val="right" w:pos="0"/>
          <w:tab w:val="right" w:pos="360"/>
        </w:tabs>
        <w:bidi w:val="0"/>
        <w:ind w:left="0"/>
        <w:jc w:val="both"/>
        <w:textAlignment w:val="top"/>
        <w:rPr>
          <w:rStyle w:val="hps"/>
          <w:sz w:val="24"/>
          <w:szCs w:val="24"/>
        </w:rPr>
      </w:pPr>
    </w:p>
    <w:p w:rsidR="00282559" w:rsidRPr="00693B95" w:rsidRDefault="00282559" w:rsidP="00282559">
      <w:pPr>
        <w:pStyle w:val="ListParagraph"/>
        <w:numPr>
          <w:ilvl w:val="0"/>
          <w:numId w:val="3"/>
        </w:numPr>
        <w:bidi w:val="0"/>
        <w:ind w:left="567"/>
        <w:jc w:val="both"/>
        <w:rPr>
          <w:rStyle w:val="hps"/>
          <w:rFonts w:cs="Times New Roman"/>
          <w:sz w:val="24"/>
          <w:szCs w:val="24"/>
        </w:rPr>
      </w:pPr>
      <w:r w:rsidRPr="00693B95">
        <w:rPr>
          <w:rStyle w:val="hps"/>
          <w:rFonts w:cs="Times New Roman"/>
          <w:sz w:val="24"/>
          <w:szCs w:val="24"/>
        </w:rPr>
        <w:t>Participation in an economic activity, any establishment should provide good or service to the market.</w:t>
      </w:r>
    </w:p>
    <w:p w:rsidR="00282559" w:rsidRPr="00693B95" w:rsidRDefault="00282559" w:rsidP="00282559">
      <w:pPr>
        <w:pStyle w:val="ListParagraph"/>
        <w:numPr>
          <w:ilvl w:val="0"/>
          <w:numId w:val="3"/>
        </w:numPr>
        <w:bidi w:val="0"/>
        <w:ind w:left="567"/>
        <w:jc w:val="both"/>
        <w:rPr>
          <w:rStyle w:val="hps"/>
          <w:rFonts w:cs="Times New Roman"/>
          <w:sz w:val="24"/>
          <w:szCs w:val="24"/>
        </w:rPr>
      </w:pPr>
      <w:r w:rsidRPr="00693B95">
        <w:rPr>
          <w:rStyle w:val="hps"/>
          <w:rFonts w:cs="Times New Roman"/>
          <w:sz w:val="24"/>
          <w:szCs w:val="24"/>
        </w:rPr>
        <w:t>The presence in a fixed place.</w:t>
      </w:r>
    </w:p>
    <w:p w:rsidR="00282559" w:rsidRPr="00693B95" w:rsidRDefault="00282559" w:rsidP="00282559">
      <w:pPr>
        <w:pStyle w:val="ListParagraph"/>
        <w:numPr>
          <w:ilvl w:val="0"/>
          <w:numId w:val="3"/>
        </w:numPr>
        <w:bidi w:val="0"/>
        <w:ind w:left="567"/>
        <w:jc w:val="both"/>
        <w:rPr>
          <w:rStyle w:val="hps"/>
          <w:rFonts w:cs="Times New Roman"/>
          <w:sz w:val="24"/>
          <w:szCs w:val="24"/>
        </w:rPr>
      </w:pPr>
      <w:r w:rsidRPr="00693B95">
        <w:rPr>
          <w:rStyle w:val="hps"/>
          <w:rFonts w:cs="Times New Roman"/>
          <w:sz w:val="24"/>
          <w:szCs w:val="24"/>
        </w:rPr>
        <w:t>A holder of an establishment, whether an individual or a legal entity.</w:t>
      </w:r>
    </w:p>
    <w:p w:rsidR="00282559" w:rsidRPr="00693B95" w:rsidRDefault="00282559" w:rsidP="00282559">
      <w:pPr>
        <w:pStyle w:val="ListParagraph"/>
        <w:numPr>
          <w:ilvl w:val="0"/>
          <w:numId w:val="3"/>
        </w:numPr>
        <w:bidi w:val="0"/>
        <w:ind w:left="567"/>
        <w:jc w:val="both"/>
        <w:rPr>
          <w:rStyle w:val="hps"/>
          <w:rFonts w:cs="Times New Roman"/>
          <w:sz w:val="24"/>
          <w:szCs w:val="24"/>
        </w:rPr>
      </w:pPr>
      <w:r w:rsidRPr="00693B95">
        <w:rPr>
          <w:rStyle w:val="hps"/>
          <w:rFonts w:cs="Times New Roman"/>
          <w:sz w:val="24"/>
          <w:szCs w:val="24"/>
        </w:rPr>
        <w:t>The presence of a single management of the establishment.</w:t>
      </w:r>
    </w:p>
    <w:p w:rsidR="00282559" w:rsidRDefault="00282559" w:rsidP="00282559">
      <w:pPr>
        <w:pStyle w:val="ListParagraph"/>
        <w:bidi w:val="0"/>
        <w:ind w:left="0"/>
        <w:jc w:val="both"/>
        <w:rPr>
          <w:rFonts w:cs="Times New Roman"/>
          <w:b/>
          <w:bCs/>
          <w:sz w:val="24"/>
          <w:szCs w:val="24"/>
        </w:rPr>
      </w:pPr>
    </w:p>
    <w:p w:rsidR="00282559" w:rsidRPr="005C76F2" w:rsidRDefault="00282559" w:rsidP="00314891">
      <w:pPr>
        <w:bidi w:val="0"/>
        <w:jc w:val="both"/>
        <w:textAlignment w:val="top"/>
        <w:rPr>
          <w:rStyle w:val="hps"/>
          <w:b/>
          <w:bCs/>
          <w:sz w:val="24"/>
          <w:szCs w:val="24"/>
        </w:rPr>
      </w:pPr>
      <w:r>
        <w:rPr>
          <w:rStyle w:val="hps"/>
          <w:b/>
          <w:bCs/>
          <w:sz w:val="24"/>
          <w:szCs w:val="24"/>
        </w:rPr>
        <w:t xml:space="preserve">3.5 </w:t>
      </w:r>
      <w:r w:rsidRPr="00C964DB">
        <w:rPr>
          <w:rStyle w:val="hps"/>
          <w:b/>
          <w:bCs/>
          <w:sz w:val="24"/>
          <w:szCs w:val="24"/>
        </w:rPr>
        <w:t>Establishment</w:t>
      </w:r>
      <w:r w:rsidR="00243C3A">
        <w:rPr>
          <w:rStyle w:val="hps"/>
          <w:b/>
          <w:bCs/>
          <w:sz w:val="24"/>
          <w:szCs w:val="24"/>
        </w:rPr>
        <w:t>s</w:t>
      </w:r>
      <w:r>
        <w:rPr>
          <w:rStyle w:val="hps"/>
          <w:b/>
          <w:bCs/>
          <w:sz w:val="24"/>
          <w:szCs w:val="24"/>
        </w:rPr>
        <w:t xml:space="preserve"> Census </w:t>
      </w:r>
      <w:r w:rsidR="00314891">
        <w:rPr>
          <w:rStyle w:val="hps"/>
          <w:b/>
          <w:bCs/>
          <w:sz w:val="24"/>
          <w:szCs w:val="24"/>
        </w:rPr>
        <w:t>Q</w:t>
      </w:r>
      <w:r>
        <w:rPr>
          <w:rStyle w:val="hps"/>
          <w:b/>
          <w:bCs/>
          <w:sz w:val="24"/>
          <w:szCs w:val="24"/>
        </w:rPr>
        <w:t>uestionnaire</w:t>
      </w:r>
    </w:p>
    <w:p w:rsidR="00282559" w:rsidRPr="005C76F2" w:rsidRDefault="00282559" w:rsidP="00282559">
      <w:pPr>
        <w:bidi w:val="0"/>
        <w:jc w:val="both"/>
        <w:textAlignment w:val="top"/>
        <w:rPr>
          <w:rStyle w:val="hps"/>
          <w:rFonts w:cs="Simplified Arabic"/>
          <w:sz w:val="32"/>
          <w:szCs w:val="32"/>
        </w:rPr>
      </w:pPr>
      <w:r>
        <w:rPr>
          <w:rFonts w:cs="Simplified Arabic"/>
          <w:sz w:val="24"/>
          <w:szCs w:val="24"/>
        </w:rPr>
        <w:t>T</w:t>
      </w:r>
      <w:r w:rsidRPr="005C76F2">
        <w:rPr>
          <w:rFonts w:cs="Simplified Arabic"/>
          <w:sz w:val="24"/>
          <w:szCs w:val="24"/>
        </w:rPr>
        <w:t>he establishment</w:t>
      </w:r>
      <w:r w:rsidR="00243C3A">
        <w:rPr>
          <w:rFonts w:cs="Simplified Arabic"/>
          <w:sz w:val="24"/>
          <w:szCs w:val="24"/>
        </w:rPr>
        <w:t>s</w:t>
      </w:r>
      <w:r w:rsidRPr="005C76F2">
        <w:rPr>
          <w:rFonts w:cs="Simplified Arabic"/>
          <w:sz w:val="24"/>
          <w:szCs w:val="24"/>
        </w:rPr>
        <w:t xml:space="preserve"> questionnaire consists of two parts:</w:t>
      </w:r>
    </w:p>
    <w:p w:rsidR="00282559" w:rsidRPr="00297FD1" w:rsidRDefault="00282559" w:rsidP="00282559">
      <w:pPr>
        <w:bidi w:val="0"/>
        <w:jc w:val="both"/>
        <w:textAlignment w:val="top"/>
        <w:rPr>
          <w:rStyle w:val="hps"/>
          <w:color w:val="0070C0"/>
          <w:sz w:val="24"/>
          <w:szCs w:val="24"/>
        </w:rPr>
      </w:pPr>
    </w:p>
    <w:p w:rsidR="00282559" w:rsidRPr="005C76F2" w:rsidRDefault="00282559" w:rsidP="00243C3A">
      <w:pPr>
        <w:bidi w:val="0"/>
        <w:jc w:val="both"/>
        <w:textAlignment w:val="top"/>
        <w:rPr>
          <w:rStyle w:val="hps"/>
          <w:sz w:val="24"/>
          <w:szCs w:val="24"/>
        </w:rPr>
      </w:pPr>
      <w:r w:rsidRPr="005C76F2">
        <w:rPr>
          <w:rStyle w:val="hps"/>
          <w:b/>
          <w:bCs/>
          <w:sz w:val="24"/>
          <w:szCs w:val="24"/>
        </w:rPr>
        <w:t>Part one:</w:t>
      </w:r>
      <w:r w:rsidRPr="005C76F2">
        <w:rPr>
          <w:rStyle w:val="hps"/>
          <w:sz w:val="24"/>
          <w:szCs w:val="24"/>
        </w:rPr>
        <w:t xml:space="preserve"> Ide</w:t>
      </w:r>
      <w:r>
        <w:rPr>
          <w:rStyle w:val="hps"/>
          <w:sz w:val="24"/>
          <w:szCs w:val="24"/>
        </w:rPr>
        <w:t>ntification data, which includes</w:t>
      </w:r>
      <w:r w:rsidRPr="005C76F2">
        <w:rPr>
          <w:rStyle w:val="hps"/>
          <w:sz w:val="24"/>
          <w:szCs w:val="24"/>
        </w:rPr>
        <w:t xml:space="preserve">  basic information  about the establishments, governorate, Locality,  number of enumeration area, building no. in the enumeration area, serial number of establishment</w:t>
      </w:r>
      <w:r w:rsidR="00243C3A">
        <w:rPr>
          <w:rStyle w:val="hps"/>
          <w:sz w:val="24"/>
          <w:szCs w:val="24"/>
        </w:rPr>
        <w:t>s</w:t>
      </w:r>
      <w:r w:rsidRPr="005C76F2">
        <w:rPr>
          <w:rStyle w:val="hps"/>
          <w:sz w:val="24"/>
          <w:szCs w:val="24"/>
        </w:rPr>
        <w:t xml:space="preserve"> in the enumeration area, </w:t>
      </w:r>
      <w:r w:rsidRPr="005C76F2">
        <w:rPr>
          <w:rFonts w:cs="Simplified Arabic"/>
          <w:sz w:val="24"/>
          <w:szCs w:val="24"/>
        </w:rPr>
        <w:t>official commercial name, the commercial name in use</w:t>
      </w:r>
      <w:r w:rsidRPr="005C76F2">
        <w:rPr>
          <w:rStyle w:val="hps"/>
          <w:sz w:val="24"/>
          <w:szCs w:val="24"/>
        </w:rPr>
        <w:t xml:space="preserve">, name </w:t>
      </w:r>
      <w:r w:rsidRPr="0080374F">
        <w:rPr>
          <w:rStyle w:val="hps"/>
          <w:sz w:val="24"/>
          <w:szCs w:val="24"/>
        </w:rPr>
        <w:t xml:space="preserve">of owner, sex of the owner, </w:t>
      </w:r>
      <w:r w:rsidRPr="0080374F">
        <w:rPr>
          <w:rFonts w:cs="Simplified Arabic"/>
          <w:sz w:val="24"/>
          <w:szCs w:val="24"/>
        </w:rPr>
        <w:t>telephone</w:t>
      </w:r>
      <w:r w:rsidRPr="005C76F2">
        <w:rPr>
          <w:rStyle w:val="hps"/>
          <w:sz w:val="24"/>
          <w:szCs w:val="24"/>
        </w:rPr>
        <w:t xml:space="preserve"> number,</w:t>
      </w:r>
      <w:r w:rsidRPr="005C76F2">
        <w:rPr>
          <w:sz w:val="24"/>
          <w:szCs w:val="24"/>
        </w:rPr>
        <w:t xml:space="preserve"> mobile number, web page</w:t>
      </w:r>
      <w:r w:rsidRPr="005C76F2">
        <w:rPr>
          <w:rStyle w:val="hps"/>
          <w:sz w:val="24"/>
          <w:szCs w:val="24"/>
        </w:rPr>
        <w:t>,</w:t>
      </w:r>
      <w:r w:rsidRPr="005C76F2">
        <w:rPr>
          <w:rFonts w:cs="Simplified Arabic"/>
          <w:sz w:val="24"/>
          <w:szCs w:val="24"/>
        </w:rPr>
        <w:t xml:space="preserve"> </w:t>
      </w:r>
      <w:r w:rsidRPr="005C76F2">
        <w:rPr>
          <w:rStyle w:val="hps"/>
          <w:sz w:val="24"/>
          <w:szCs w:val="24"/>
        </w:rPr>
        <w:t>location and description, including the name of the neighborhood</w:t>
      </w:r>
      <w:r>
        <w:rPr>
          <w:rStyle w:val="hps"/>
          <w:sz w:val="24"/>
          <w:szCs w:val="24"/>
        </w:rPr>
        <w:t>,</w:t>
      </w:r>
      <w:r w:rsidRPr="005C76F2">
        <w:rPr>
          <w:rStyle w:val="hps"/>
          <w:sz w:val="24"/>
          <w:szCs w:val="24"/>
        </w:rPr>
        <w:t xml:space="preserve"> the street and the name of the building or the owner of the building, and the </w:t>
      </w:r>
      <w:r w:rsidR="00243C3A" w:rsidRPr="00752427">
        <w:rPr>
          <w:rStyle w:val="hps"/>
          <w:sz w:val="24"/>
          <w:szCs w:val="24"/>
        </w:rPr>
        <w:t>operating</w:t>
      </w:r>
      <w:r w:rsidR="00243C3A">
        <w:rPr>
          <w:rStyle w:val="hps"/>
          <w:sz w:val="24"/>
          <w:szCs w:val="24"/>
        </w:rPr>
        <w:t xml:space="preserve"> </w:t>
      </w:r>
      <w:r w:rsidRPr="005C76F2">
        <w:rPr>
          <w:rStyle w:val="hps"/>
          <w:sz w:val="24"/>
          <w:szCs w:val="24"/>
        </w:rPr>
        <w:t>status of the establishment.</w:t>
      </w:r>
    </w:p>
    <w:p w:rsidR="00282559" w:rsidRPr="00FA4DFE" w:rsidRDefault="00282559" w:rsidP="00282559">
      <w:pPr>
        <w:bidi w:val="0"/>
        <w:jc w:val="both"/>
        <w:textAlignment w:val="top"/>
        <w:rPr>
          <w:rStyle w:val="hps"/>
          <w:sz w:val="24"/>
          <w:szCs w:val="24"/>
        </w:rPr>
      </w:pPr>
    </w:p>
    <w:p w:rsidR="00282559" w:rsidRPr="005C76F2" w:rsidRDefault="00282559" w:rsidP="00282559">
      <w:pPr>
        <w:bidi w:val="0"/>
        <w:jc w:val="both"/>
        <w:textAlignment w:val="top"/>
        <w:rPr>
          <w:rStyle w:val="hps"/>
          <w:sz w:val="24"/>
          <w:szCs w:val="24"/>
        </w:rPr>
      </w:pPr>
      <w:r w:rsidRPr="005C76F2">
        <w:rPr>
          <w:rStyle w:val="hps"/>
          <w:b/>
          <w:bCs/>
          <w:sz w:val="24"/>
          <w:szCs w:val="24"/>
        </w:rPr>
        <w:t>Part two:</w:t>
      </w:r>
      <w:r w:rsidRPr="005C76F2">
        <w:rPr>
          <w:rStyle w:val="hps"/>
          <w:sz w:val="24"/>
          <w:szCs w:val="24"/>
        </w:rPr>
        <w:t xml:space="preserve"> </w:t>
      </w:r>
      <w:r>
        <w:rPr>
          <w:rStyle w:val="hps"/>
          <w:sz w:val="24"/>
          <w:szCs w:val="24"/>
        </w:rPr>
        <w:t>D</w:t>
      </w:r>
      <w:r w:rsidRPr="005C76F2">
        <w:rPr>
          <w:rStyle w:val="hps"/>
          <w:sz w:val="24"/>
          <w:szCs w:val="24"/>
        </w:rPr>
        <w:t>ata on operating establishments only, which include</w:t>
      </w:r>
      <w:r>
        <w:rPr>
          <w:rStyle w:val="hps"/>
          <w:sz w:val="24"/>
          <w:szCs w:val="24"/>
        </w:rPr>
        <w:t>s</w:t>
      </w:r>
      <w:r w:rsidRPr="005C76F2">
        <w:rPr>
          <w:rStyle w:val="hps"/>
          <w:sz w:val="24"/>
          <w:szCs w:val="24"/>
        </w:rPr>
        <w:t xml:space="preserve">: Description of the main economic activity, </w:t>
      </w:r>
      <w:r>
        <w:rPr>
          <w:rStyle w:val="hps"/>
          <w:sz w:val="24"/>
          <w:szCs w:val="24"/>
        </w:rPr>
        <w:t>o</w:t>
      </w:r>
      <w:r w:rsidRPr="005C76F2">
        <w:rPr>
          <w:rStyle w:val="hps"/>
          <w:sz w:val="24"/>
          <w:szCs w:val="24"/>
        </w:rPr>
        <w:t xml:space="preserve">wnership, </w:t>
      </w:r>
      <w:r>
        <w:rPr>
          <w:rStyle w:val="hps"/>
          <w:sz w:val="24"/>
          <w:szCs w:val="24"/>
        </w:rPr>
        <w:t>e</w:t>
      </w:r>
      <w:r w:rsidRPr="005C76F2">
        <w:rPr>
          <w:rStyle w:val="hps"/>
          <w:sz w:val="24"/>
          <w:szCs w:val="24"/>
        </w:rPr>
        <w:t xml:space="preserve">conomic organization, Legal status, </w:t>
      </w:r>
      <w:r>
        <w:rPr>
          <w:rStyle w:val="hps"/>
          <w:sz w:val="24"/>
          <w:szCs w:val="24"/>
        </w:rPr>
        <w:t>y</w:t>
      </w:r>
      <w:r w:rsidRPr="005C76F2">
        <w:rPr>
          <w:rStyle w:val="hps"/>
          <w:sz w:val="24"/>
          <w:szCs w:val="24"/>
        </w:rPr>
        <w:t xml:space="preserve">ear of practicing the activity, </w:t>
      </w:r>
      <w:r>
        <w:rPr>
          <w:rStyle w:val="hps"/>
          <w:sz w:val="24"/>
          <w:szCs w:val="24"/>
        </w:rPr>
        <w:t>n</w:t>
      </w:r>
      <w:r w:rsidRPr="005C76F2">
        <w:rPr>
          <w:rStyle w:val="hps"/>
          <w:sz w:val="24"/>
          <w:szCs w:val="24"/>
        </w:rPr>
        <w:t xml:space="preserve">umber of </w:t>
      </w:r>
      <w:r>
        <w:rPr>
          <w:rStyle w:val="hps"/>
          <w:sz w:val="24"/>
          <w:szCs w:val="24"/>
        </w:rPr>
        <w:t>e</w:t>
      </w:r>
      <w:r w:rsidRPr="005C76F2">
        <w:rPr>
          <w:rStyle w:val="hps"/>
          <w:sz w:val="24"/>
          <w:szCs w:val="24"/>
        </w:rPr>
        <w:t xml:space="preserve">mployed </w:t>
      </w:r>
      <w:r>
        <w:rPr>
          <w:rStyle w:val="hps"/>
          <w:sz w:val="24"/>
          <w:szCs w:val="24"/>
        </w:rPr>
        <w:t>p</w:t>
      </w:r>
      <w:r w:rsidRPr="005C76F2">
        <w:rPr>
          <w:rStyle w:val="hps"/>
          <w:sz w:val="24"/>
          <w:szCs w:val="24"/>
        </w:rPr>
        <w:t xml:space="preserve">ersons, </w:t>
      </w:r>
      <w:r>
        <w:rPr>
          <w:rStyle w:val="hps"/>
          <w:sz w:val="24"/>
          <w:szCs w:val="24"/>
        </w:rPr>
        <w:t>p</w:t>
      </w:r>
      <w:r w:rsidRPr="005C76F2">
        <w:rPr>
          <w:rStyle w:val="hps"/>
          <w:sz w:val="24"/>
          <w:szCs w:val="24"/>
        </w:rPr>
        <w:t xml:space="preserve">reparing of accounting records, </w:t>
      </w:r>
      <w:r>
        <w:rPr>
          <w:rStyle w:val="hps"/>
          <w:sz w:val="24"/>
          <w:szCs w:val="24"/>
        </w:rPr>
        <w:t>l</w:t>
      </w:r>
      <w:r w:rsidRPr="005C76F2">
        <w:rPr>
          <w:rStyle w:val="hps"/>
          <w:sz w:val="24"/>
          <w:szCs w:val="24"/>
        </w:rPr>
        <w:t xml:space="preserve">icensing and registration, </w:t>
      </w:r>
      <w:r>
        <w:rPr>
          <w:rStyle w:val="hps"/>
          <w:sz w:val="24"/>
          <w:szCs w:val="24"/>
        </w:rPr>
        <w:t>p</w:t>
      </w:r>
      <w:r w:rsidRPr="005C76F2">
        <w:rPr>
          <w:rStyle w:val="hps"/>
          <w:sz w:val="24"/>
          <w:szCs w:val="24"/>
        </w:rPr>
        <w:t xml:space="preserve">resent value of capital, </w:t>
      </w:r>
      <w:r>
        <w:rPr>
          <w:rStyle w:val="hps"/>
          <w:sz w:val="24"/>
          <w:szCs w:val="24"/>
        </w:rPr>
        <w:t>o</w:t>
      </w:r>
      <w:r w:rsidRPr="005C76F2">
        <w:rPr>
          <w:rStyle w:val="hps"/>
          <w:sz w:val="24"/>
          <w:szCs w:val="24"/>
        </w:rPr>
        <w:t xml:space="preserve">wner </w:t>
      </w:r>
      <w:r>
        <w:rPr>
          <w:rStyle w:val="hps"/>
          <w:sz w:val="24"/>
          <w:szCs w:val="24"/>
        </w:rPr>
        <w:t>i</w:t>
      </w:r>
      <w:r w:rsidRPr="005C76F2">
        <w:rPr>
          <w:rStyle w:val="hps"/>
          <w:sz w:val="24"/>
          <w:szCs w:val="24"/>
        </w:rPr>
        <w:t>dentity No. of the establishment.</w:t>
      </w:r>
    </w:p>
    <w:p w:rsidR="00282559" w:rsidRPr="002C260B" w:rsidRDefault="00282559" w:rsidP="00282559">
      <w:pPr>
        <w:bidi w:val="0"/>
        <w:jc w:val="both"/>
        <w:textAlignment w:val="top"/>
        <w:rPr>
          <w:rStyle w:val="hps"/>
          <w:color w:val="0070C0"/>
          <w:sz w:val="24"/>
          <w:szCs w:val="24"/>
        </w:rPr>
      </w:pPr>
    </w:p>
    <w:p w:rsidR="00282559" w:rsidRPr="00B20EF0" w:rsidRDefault="00282559" w:rsidP="00282559">
      <w:pPr>
        <w:jc w:val="right"/>
        <w:rPr>
          <w:rFonts w:cs="Times New Roman"/>
          <w:b/>
          <w:bCs/>
          <w:sz w:val="24"/>
          <w:szCs w:val="24"/>
        </w:rPr>
      </w:pPr>
      <w:r w:rsidRPr="00B20EF0">
        <w:rPr>
          <w:rFonts w:cs="Times New Roman"/>
          <w:b/>
          <w:bCs/>
          <w:sz w:val="24"/>
          <w:szCs w:val="24"/>
        </w:rPr>
        <w:t>Questionnaire for Jerusalem Governorate</w:t>
      </w:r>
    </w:p>
    <w:p w:rsidR="00282559" w:rsidRPr="00B20EF0" w:rsidRDefault="00282559" w:rsidP="0080374F">
      <w:pPr>
        <w:pStyle w:val="NoSpacing"/>
        <w:bidi w:val="0"/>
        <w:jc w:val="both"/>
        <w:rPr>
          <w:rStyle w:val="hps"/>
          <w:rFonts w:asciiTheme="majorBidi" w:eastAsia="Times New Roman" w:hAnsiTheme="majorBidi" w:cstheme="majorBidi"/>
          <w:sz w:val="24"/>
          <w:szCs w:val="24"/>
        </w:rPr>
      </w:pPr>
      <w:r w:rsidRPr="002A282A">
        <w:rPr>
          <w:rStyle w:val="hps"/>
          <w:rFonts w:asciiTheme="majorBidi" w:eastAsia="Times New Roman" w:hAnsiTheme="majorBidi" w:cstheme="majorBidi"/>
          <w:sz w:val="24"/>
          <w:szCs w:val="24"/>
        </w:rPr>
        <w:t>Due to of the particular situation of the Governorate of Jerusalem, especially Area J1,</w:t>
      </w:r>
      <w:r>
        <w:rPr>
          <w:rStyle w:val="hps"/>
          <w:rFonts w:asciiTheme="majorBidi" w:eastAsia="Times New Roman" w:hAnsiTheme="majorBidi" w:cstheme="majorBidi"/>
          <w:sz w:val="24"/>
          <w:szCs w:val="24"/>
        </w:rPr>
        <w:t xml:space="preserve"> (</w:t>
      </w:r>
      <w:r w:rsidRPr="002A282A">
        <w:rPr>
          <w:rStyle w:val="hps"/>
          <w:rFonts w:asciiTheme="majorBidi" w:eastAsia="Times New Roman" w:hAnsiTheme="majorBidi" w:cstheme="majorBidi"/>
          <w:sz w:val="24"/>
          <w:szCs w:val="24"/>
        </w:rPr>
        <w:t>those parts of Jerusalem which were annexed by Israeli occupation in 1967</w:t>
      </w:r>
      <w:r>
        <w:rPr>
          <w:rStyle w:val="hps"/>
          <w:rFonts w:asciiTheme="majorBidi" w:eastAsia="Times New Roman" w:hAnsiTheme="majorBidi" w:cstheme="majorBidi"/>
          <w:sz w:val="24"/>
          <w:szCs w:val="24"/>
        </w:rPr>
        <w:t>)</w:t>
      </w:r>
      <w:r w:rsidRPr="002A282A">
        <w:rPr>
          <w:rStyle w:val="hps"/>
          <w:rFonts w:asciiTheme="majorBidi" w:eastAsia="Times New Roman" w:hAnsiTheme="majorBidi" w:cstheme="majorBidi"/>
          <w:sz w:val="24"/>
          <w:szCs w:val="24"/>
        </w:rPr>
        <w:t>,</w:t>
      </w:r>
      <w:r>
        <w:rPr>
          <w:rStyle w:val="hps"/>
          <w:rFonts w:asciiTheme="majorBidi" w:eastAsia="Times New Roman" w:hAnsiTheme="majorBidi" w:cstheme="majorBidi"/>
          <w:sz w:val="24"/>
          <w:szCs w:val="24"/>
        </w:rPr>
        <w:t xml:space="preserve"> </w:t>
      </w:r>
      <w:r w:rsidRPr="00B20EF0">
        <w:rPr>
          <w:rStyle w:val="hps"/>
          <w:rFonts w:asciiTheme="majorBidi" w:eastAsia="Times New Roman" w:hAnsiTheme="majorBidi" w:cstheme="majorBidi"/>
          <w:sz w:val="24"/>
          <w:szCs w:val="24"/>
        </w:rPr>
        <w:t xml:space="preserve">a different methodology for data collection was adopted where paper questionnaire was used. It consisted of a short  form for questionnaire, which </w:t>
      </w:r>
      <w:r w:rsidR="0080374F">
        <w:rPr>
          <w:rStyle w:val="hps"/>
          <w:rFonts w:asciiTheme="majorBidi" w:eastAsia="Times New Roman" w:hAnsiTheme="majorBidi" w:cstheme="majorBidi"/>
          <w:sz w:val="24"/>
          <w:szCs w:val="24"/>
        </w:rPr>
        <w:t>included</w:t>
      </w:r>
      <w:r w:rsidRPr="00B20EF0">
        <w:rPr>
          <w:rStyle w:val="hps"/>
          <w:rFonts w:asciiTheme="majorBidi" w:eastAsia="Times New Roman" w:hAnsiTheme="majorBidi" w:cstheme="majorBidi"/>
          <w:sz w:val="24"/>
          <w:szCs w:val="24"/>
        </w:rPr>
        <w:t xml:space="preserve"> the following questions:</w:t>
      </w:r>
    </w:p>
    <w:p w:rsidR="00282559" w:rsidRPr="00F70FB9" w:rsidRDefault="00282559" w:rsidP="00752427">
      <w:pPr>
        <w:bidi w:val="0"/>
        <w:jc w:val="both"/>
        <w:textAlignment w:val="top"/>
        <w:rPr>
          <w:rStyle w:val="hps"/>
          <w:rFonts w:asciiTheme="majorBidi" w:hAnsiTheme="majorBidi" w:cstheme="majorBidi"/>
          <w:sz w:val="24"/>
          <w:szCs w:val="24"/>
        </w:rPr>
      </w:pPr>
      <w:r w:rsidRPr="00F70FB9">
        <w:rPr>
          <w:rStyle w:val="hps"/>
          <w:rFonts w:asciiTheme="majorBidi" w:hAnsiTheme="majorBidi" w:cstheme="majorBidi"/>
          <w:sz w:val="24"/>
          <w:szCs w:val="24"/>
        </w:rPr>
        <w:t xml:space="preserve">Identification data for the establishment, </w:t>
      </w:r>
      <w:r w:rsidR="00752427">
        <w:rPr>
          <w:rStyle w:val="hps"/>
          <w:rFonts w:asciiTheme="majorBidi" w:hAnsiTheme="majorBidi" w:cstheme="majorBidi"/>
          <w:sz w:val="24"/>
          <w:szCs w:val="24"/>
        </w:rPr>
        <w:t>operating</w:t>
      </w:r>
      <w:r w:rsidRPr="00F70FB9">
        <w:rPr>
          <w:rStyle w:val="hps"/>
          <w:rFonts w:asciiTheme="majorBidi" w:hAnsiTheme="majorBidi" w:cstheme="majorBidi"/>
          <w:sz w:val="24"/>
          <w:szCs w:val="24"/>
        </w:rPr>
        <w:t xml:space="preserve"> status, main economic activity, ownership of establishment, economic organization, </w:t>
      </w:r>
      <w:r>
        <w:rPr>
          <w:rStyle w:val="hps"/>
          <w:rFonts w:asciiTheme="majorBidi" w:hAnsiTheme="majorBidi" w:cstheme="majorBidi"/>
          <w:sz w:val="24"/>
          <w:szCs w:val="24"/>
        </w:rPr>
        <w:t>y</w:t>
      </w:r>
      <w:r w:rsidRPr="00F70FB9">
        <w:rPr>
          <w:rStyle w:val="hps"/>
          <w:rFonts w:asciiTheme="majorBidi" w:hAnsiTheme="majorBidi" w:cstheme="majorBidi"/>
          <w:sz w:val="24"/>
          <w:szCs w:val="24"/>
        </w:rPr>
        <w:t xml:space="preserve">ear of practicing the activity, the number of </w:t>
      </w:r>
      <w:r>
        <w:rPr>
          <w:rStyle w:val="hps"/>
          <w:rFonts w:asciiTheme="majorBidi" w:hAnsiTheme="majorBidi" w:cstheme="majorBidi"/>
          <w:sz w:val="24"/>
          <w:szCs w:val="24"/>
        </w:rPr>
        <w:t>e</w:t>
      </w:r>
      <w:r w:rsidRPr="00F70FB9">
        <w:rPr>
          <w:rStyle w:val="hps"/>
          <w:rFonts w:asciiTheme="majorBidi" w:hAnsiTheme="majorBidi" w:cstheme="majorBidi"/>
          <w:sz w:val="24"/>
          <w:szCs w:val="24"/>
        </w:rPr>
        <w:t xml:space="preserve">mployed </w:t>
      </w:r>
      <w:r>
        <w:rPr>
          <w:rStyle w:val="hps"/>
          <w:rFonts w:asciiTheme="majorBidi" w:hAnsiTheme="majorBidi" w:cstheme="majorBidi"/>
          <w:sz w:val="24"/>
          <w:szCs w:val="24"/>
        </w:rPr>
        <w:t>p</w:t>
      </w:r>
      <w:r w:rsidRPr="00F70FB9">
        <w:rPr>
          <w:rStyle w:val="hps"/>
          <w:rFonts w:asciiTheme="majorBidi" w:hAnsiTheme="majorBidi" w:cstheme="majorBidi"/>
          <w:sz w:val="24"/>
          <w:szCs w:val="24"/>
        </w:rPr>
        <w:t>ersons in the establishment.</w:t>
      </w:r>
    </w:p>
    <w:p w:rsidR="00282559" w:rsidRDefault="00282559" w:rsidP="00282559">
      <w:pPr>
        <w:bidi w:val="0"/>
        <w:textAlignment w:val="top"/>
        <w:rPr>
          <w:rFonts w:cs="Times New Roman"/>
          <w:sz w:val="24"/>
          <w:szCs w:val="24"/>
        </w:rPr>
      </w:pPr>
    </w:p>
    <w:p w:rsidR="00282559" w:rsidRPr="00C964DB" w:rsidRDefault="00282559" w:rsidP="00282559">
      <w:pPr>
        <w:pStyle w:val="Heading5"/>
        <w:bidi w:val="0"/>
        <w:rPr>
          <w:rFonts w:cs="Times New Roman"/>
          <w:sz w:val="24"/>
          <w:szCs w:val="24"/>
        </w:rPr>
      </w:pPr>
      <w:r w:rsidRPr="00C964DB">
        <w:rPr>
          <w:rFonts w:cs="Times New Roman"/>
          <w:sz w:val="24"/>
          <w:szCs w:val="24"/>
        </w:rPr>
        <w:t>3.</w:t>
      </w:r>
      <w:r>
        <w:rPr>
          <w:rFonts w:cs="Times New Roman"/>
          <w:sz w:val="24"/>
          <w:szCs w:val="24"/>
        </w:rPr>
        <w:t>6</w:t>
      </w:r>
      <w:r w:rsidRPr="00C964DB">
        <w:rPr>
          <w:rFonts w:cs="Times New Roman"/>
          <w:sz w:val="24"/>
          <w:szCs w:val="24"/>
        </w:rPr>
        <w:t xml:space="preserve"> Applications Used in the </w:t>
      </w:r>
      <w:r w:rsidR="0080374F" w:rsidRPr="00C964DB">
        <w:rPr>
          <w:rStyle w:val="hps"/>
          <w:sz w:val="24"/>
          <w:szCs w:val="24"/>
        </w:rPr>
        <w:t>Establishment</w:t>
      </w:r>
      <w:r w:rsidR="00243C3A">
        <w:rPr>
          <w:rStyle w:val="hps"/>
          <w:sz w:val="24"/>
          <w:szCs w:val="24"/>
        </w:rPr>
        <w:t>s</w:t>
      </w:r>
      <w:r w:rsidR="0080374F">
        <w:rPr>
          <w:rStyle w:val="hps"/>
          <w:sz w:val="24"/>
          <w:szCs w:val="24"/>
        </w:rPr>
        <w:t xml:space="preserve"> </w:t>
      </w:r>
      <w:r w:rsidRPr="00C964DB">
        <w:rPr>
          <w:rFonts w:cs="Times New Roman"/>
          <w:sz w:val="24"/>
          <w:szCs w:val="24"/>
        </w:rPr>
        <w:t>Census</w:t>
      </w:r>
    </w:p>
    <w:p w:rsidR="00282559" w:rsidRPr="00B20EF0" w:rsidRDefault="00282559" w:rsidP="00282559">
      <w:pPr>
        <w:bidi w:val="0"/>
        <w:jc w:val="lowKashida"/>
        <w:rPr>
          <w:rStyle w:val="hps"/>
          <w:sz w:val="24"/>
          <w:szCs w:val="24"/>
        </w:rPr>
      </w:pPr>
      <w:r w:rsidRPr="00B20EF0">
        <w:rPr>
          <w:rStyle w:val="hps"/>
          <w:sz w:val="24"/>
          <w:szCs w:val="24"/>
        </w:rPr>
        <w:t xml:space="preserve">Tablets were used to collect data for the census with special applications designed for this purpose supported with the maps of the updated Palestinian enumeration areas for Palestinian localities. The applications were designed to match the census questionnaire and were supported with logical checks and warning messages for logical data and </w:t>
      </w:r>
      <w:r>
        <w:rPr>
          <w:rStyle w:val="hps"/>
          <w:sz w:val="24"/>
          <w:szCs w:val="24"/>
        </w:rPr>
        <w:t>consistency</w:t>
      </w:r>
      <w:r w:rsidRPr="00B20EF0">
        <w:rPr>
          <w:rStyle w:val="hps"/>
          <w:sz w:val="24"/>
          <w:szCs w:val="24"/>
        </w:rPr>
        <w:t xml:space="preserve"> of </w:t>
      </w:r>
      <w:r>
        <w:rPr>
          <w:rStyle w:val="hps"/>
          <w:sz w:val="24"/>
          <w:szCs w:val="24"/>
        </w:rPr>
        <w:t xml:space="preserve">the </w:t>
      </w:r>
      <w:r w:rsidRPr="00B20EF0">
        <w:rPr>
          <w:rStyle w:val="hps"/>
          <w:sz w:val="24"/>
          <w:szCs w:val="24"/>
        </w:rPr>
        <w:t xml:space="preserve">data. The key applications included the listing application, designed to full the needs of the questionnaire of buildings and housings, and the establishments questionnaire with their </w:t>
      </w:r>
      <w:r w:rsidRPr="00B20EF0">
        <w:rPr>
          <w:rStyle w:val="hps"/>
          <w:sz w:val="24"/>
          <w:szCs w:val="24"/>
        </w:rPr>
        <w:lastRenderedPageBreak/>
        <w:t>logical checks. It was used to list the buildings, housings and establishments and to collect data on their characteristics.</w:t>
      </w:r>
    </w:p>
    <w:p w:rsidR="00282559" w:rsidRPr="008E16BD" w:rsidRDefault="00282559" w:rsidP="00282559">
      <w:pPr>
        <w:bidi w:val="0"/>
        <w:jc w:val="both"/>
        <w:textAlignment w:val="top"/>
        <w:rPr>
          <w:rStyle w:val="hps"/>
          <w:color w:val="0070C0"/>
          <w:sz w:val="24"/>
          <w:szCs w:val="24"/>
        </w:rPr>
      </w:pPr>
    </w:p>
    <w:p w:rsidR="00282559" w:rsidRPr="00693B95" w:rsidRDefault="00282559" w:rsidP="00282559">
      <w:pPr>
        <w:bidi w:val="0"/>
        <w:jc w:val="both"/>
        <w:textAlignment w:val="top"/>
        <w:rPr>
          <w:rStyle w:val="hps"/>
          <w:b/>
          <w:bCs/>
          <w:sz w:val="24"/>
          <w:szCs w:val="24"/>
        </w:rPr>
      </w:pPr>
      <w:r>
        <w:rPr>
          <w:rStyle w:val="hps"/>
          <w:b/>
          <w:bCs/>
          <w:sz w:val="24"/>
          <w:szCs w:val="24"/>
        </w:rPr>
        <w:t>3.7 R</w:t>
      </w:r>
      <w:r w:rsidRPr="00693B95">
        <w:rPr>
          <w:rStyle w:val="hps"/>
          <w:b/>
          <w:bCs/>
          <w:sz w:val="24"/>
          <w:szCs w:val="24"/>
        </w:rPr>
        <w:t>eference</w:t>
      </w:r>
      <w:r w:rsidRPr="00A3446E">
        <w:rPr>
          <w:rStyle w:val="hps"/>
          <w:b/>
          <w:bCs/>
          <w:sz w:val="24"/>
          <w:szCs w:val="24"/>
        </w:rPr>
        <w:t xml:space="preserve"> </w:t>
      </w:r>
      <w:r>
        <w:rPr>
          <w:rStyle w:val="hps"/>
          <w:b/>
          <w:bCs/>
          <w:sz w:val="24"/>
          <w:szCs w:val="24"/>
        </w:rPr>
        <w:t>Period</w:t>
      </w:r>
    </w:p>
    <w:p w:rsidR="00282559" w:rsidRPr="00693B95" w:rsidRDefault="00282559" w:rsidP="00282559">
      <w:pPr>
        <w:pStyle w:val="ListParagraph"/>
        <w:tabs>
          <w:tab w:val="right" w:pos="0"/>
          <w:tab w:val="right" w:pos="360"/>
        </w:tabs>
        <w:bidi w:val="0"/>
        <w:ind w:left="0"/>
        <w:jc w:val="both"/>
        <w:textAlignment w:val="top"/>
        <w:rPr>
          <w:rStyle w:val="hps"/>
        </w:rPr>
      </w:pPr>
      <w:r w:rsidRPr="00693B95">
        <w:rPr>
          <w:rStyle w:val="hps"/>
          <w:sz w:val="24"/>
          <w:szCs w:val="24"/>
        </w:rPr>
        <w:t>The reference period for the data</w:t>
      </w:r>
      <w:r>
        <w:rPr>
          <w:rStyle w:val="hps"/>
          <w:sz w:val="24"/>
          <w:szCs w:val="24"/>
        </w:rPr>
        <w:t xml:space="preserve"> collection</w:t>
      </w:r>
      <w:r w:rsidRPr="00693B95">
        <w:rPr>
          <w:rStyle w:val="hps"/>
          <w:sz w:val="24"/>
          <w:szCs w:val="24"/>
        </w:rPr>
        <w:t xml:space="preserve"> (except for </w:t>
      </w:r>
      <w:r>
        <w:rPr>
          <w:rStyle w:val="hps"/>
          <w:sz w:val="24"/>
          <w:szCs w:val="24"/>
        </w:rPr>
        <w:t xml:space="preserve">number of </w:t>
      </w:r>
      <w:r w:rsidRPr="00693B95">
        <w:rPr>
          <w:rStyle w:val="hps"/>
          <w:sz w:val="24"/>
          <w:szCs w:val="24"/>
        </w:rPr>
        <w:t xml:space="preserve">Employed Persons) </w:t>
      </w:r>
      <w:r>
        <w:rPr>
          <w:rStyle w:val="hps"/>
          <w:sz w:val="24"/>
          <w:szCs w:val="24"/>
        </w:rPr>
        <w:t>was the day of interview</w:t>
      </w:r>
      <w:r w:rsidRPr="00693B95">
        <w:rPr>
          <w:rStyle w:val="hps"/>
          <w:sz w:val="24"/>
          <w:szCs w:val="24"/>
        </w:rPr>
        <w:t>. The reference</w:t>
      </w:r>
      <w:r>
        <w:rPr>
          <w:rStyle w:val="hps"/>
          <w:sz w:val="24"/>
          <w:szCs w:val="24"/>
        </w:rPr>
        <w:t xml:space="preserve"> period</w:t>
      </w:r>
      <w:r w:rsidRPr="00693B95">
        <w:rPr>
          <w:rStyle w:val="hps"/>
          <w:sz w:val="24"/>
          <w:szCs w:val="24"/>
        </w:rPr>
        <w:t xml:space="preserve"> for the number of  Employed Persons, </w:t>
      </w:r>
      <w:r>
        <w:rPr>
          <w:rStyle w:val="hps"/>
          <w:sz w:val="24"/>
          <w:szCs w:val="24"/>
        </w:rPr>
        <w:t>was</w:t>
      </w:r>
      <w:r w:rsidRPr="00693B95">
        <w:rPr>
          <w:rStyle w:val="hps"/>
          <w:sz w:val="24"/>
          <w:szCs w:val="24"/>
        </w:rPr>
        <w:t xml:space="preserve"> 31/8/2017</w:t>
      </w:r>
      <w:r>
        <w:rPr>
          <w:rStyle w:val="hps"/>
          <w:sz w:val="24"/>
          <w:szCs w:val="24"/>
        </w:rPr>
        <w:t>.</w:t>
      </w:r>
      <w:r w:rsidRPr="00693B95">
        <w:rPr>
          <w:rStyle w:val="hps"/>
          <w:sz w:val="24"/>
          <w:szCs w:val="24"/>
        </w:rPr>
        <w:t xml:space="preserve"> </w:t>
      </w:r>
    </w:p>
    <w:p w:rsidR="00282559" w:rsidRPr="00C964DB" w:rsidRDefault="00282559" w:rsidP="00282559">
      <w:pPr>
        <w:bidi w:val="0"/>
        <w:jc w:val="both"/>
        <w:textAlignment w:val="top"/>
        <w:rPr>
          <w:rStyle w:val="hps"/>
          <w:b/>
          <w:bCs/>
          <w:sz w:val="24"/>
          <w:szCs w:val="24"/>
        </w:rPr>
      </w:pPr>
    </w:p>
    <w:p w:rsidR="00282559" w:rsidRPr="00543C31" w:rsidRDefault="00282559" w:rsidP="00282559">
      <w:pPr>
        <w:bidi w:val="0"/>
        <w:jc w:val="both"/>
        <w:textAlignment w:val="top"/>
        <w:rPr>
          <w:rStyle w:val="hps"/>
          <w:rFonts w:asciiTheme="majorBidi" w:hAnsiTheme="majorBidi" w:cstheme="majorBidi"/>
          <w:b/>
          <w:bCs/>
          <w:sz w:val="24"/>
          <w:szCs w:val="24"/>
        </w:rPr>
      </w:pPr>
      <w:r w:rsidRPr="00543C31">
        <w:rPr>
          <w:rStyle w:val="hps"/>
          <w:rFonts w:asciiTheme="majorBidi" w:hAnsiTheme="majorBidi" w:cstheme="majorBidi"/>
          <w:b/>
          <w:bCs/>
          <w:sz w:val="24"/>
          <w:szCs w:val="24"/>
        </w:rPr>
        <w:t>3.8 Fieldwork Operations</w:t>
      </w:r>
    </w:p>
    <w:p w:rsidR="00282559" w:rsidRPr="00543C31" w:rsidRDefault="00282559" w:rsidP="00314891">
      <w:pPr>
        <w:bidi w:val="0"/>
        <w:jc w:val="both"/>
        <w:textAlignment w:val="top"/>
        <w:rPr>
          <w:rStyle w:val="hps"/>
          <w:rFonts w:asciiTheme="majorBidi" w:hAnsiTheme="majorBidi" w:cstheme="majorBidi"/>
          <w:sz w:val="24"/>
          <w:szCs w:val="24"/>
        </w:rPr>
      </w:pPr>
      <w:r w:rsidRPr="00543C31">
        <w:rPr>
          <w:rStyle w:val="hps"/>
          <w:rFonts w:asciiTheme="majorBidi" w:hAnsiTheme="majorBidi" w:cstheme="majorBidi"/>
          <w:sz w:val="24"/>
          <w:szCs w:val="24"/>
        </w:rPr>
        <w:t xml:space="preserve">The fieldwork phase for the implementation of </w:t>
      </w:r>
      <w:r w:rsidRPr="00543C31">
        <w:rPr>
          <w:rFonts w:asciiTheme="majorBidi" w:hAnsiTheme="majorBidi" w:cstheme="majorBidi"/>
          <w:sz w:val="24"/>
          <w:szCs w:val="24"/>
        </w:rPr>
        <w:t xml:space="preserve">Census 2017 </w:t>
      </w:r>
      <w:r w:rsidRPr="00543C31">
        <w:rPr>
          <w:rStyle w:val="hps"/>
          <w:rFonts w:asciiTheme="majorBidi" w:hAnsiTheme="majorBidi" w:cstheme="majorBidi"/>
          <w:sz w:val="24"/>
          <w:szCs w:val="24"/>
        </w:rPr>
        <w:t>include</w:t>
      </w:r>
      <w:r w:rsidR="00314891">
        <w:rPr>
          <w:rStyle w:val="hps"/>
          <w:rFonts w:asciiTheme="majorBidi" w:hAnsiTheme="majorBidi" w:cstheme="majorBidi"/>
          <w:sz w:val="24"/>
          <w:szCs w:val="24"/>
        </w:rPr>
        <w:t>d</w:t>
      </w:r>
      <w:r w:rsidRPr="00543C31">
        <w:rPr>
          <w:rStyle w:val="hps"/>
          <w:rFonts w:asciiTheme="majorBidi" w:hAnsiTheme="majorBidi" w:cstheme="majorBidi"/>
          <w:sz w:val="24"/>
          <w:szCs w:val="24"/>
        </w:rPr>
        <w:t xml:space="preserve"> sequential activities, as follows:</w:t>
      </w:r>
    </w:p>
    <w:p w:rsidR="00282559" w:rsidRPr="00543C31" w:rsidRDefault="00282559" w:rsidP="00282559">
      <w:pPr>
        <w:bidi w:val="0"/>
        <w:jc w:val="lowKashida"/>
        <w:rPr>
          <w:rStyle w:val="hps"/>
          <w:rFonts w:asciiTheme="majorBidi" w:hAnsiTheme="majorBidi" w:cstheme="majorBidi"/>
          <w:sz w:val="24"/>
          <w:szCs w:val="24"/>
        </w:rPr>
      </w:pPr>
    </w:p>
    <w:p w:rsidR="00282559" w:rsidRPr="00543C31" w:rsidRDefault="00282559" w:rsidP="00282559">
      <w:pPr>
        <w:bidi w:val="0"/>
        <w:jc w:val="both"/>
        <w:textAlignment w:val="top"/>
        <w:rPr>
          <w:rStyle w:val="hps"/>
          <w:rFonts w:asciiTheme="majorBidi" w:hAnsiTheme="majorBidi" w:cstheme="majorBidi"/>
          <w:b/>
          <w:bCs/>
          <w:sz w:val="24"/>
          <w:szCs w:val="24"/>
        </w:rPr>
      </w:pPr>
      <w:r w:rsidRPr="00543C31">
        <w:rPr>
          <w:rStyle w:val="hps"/>
          <w:rFonts w:asciiTheme="majorBidi" w:hAnsiTheme="majorBidi" w:cstheme="majorBidi"/>
          <w:b/>
          <w:bCs/>
          <w:sz w:val="24"/>
          <w:szCs w:val="24"/>
          <w:rtl/>
        </w:rPr>
        <w:t>3.</w:t>
      </w:r>
      <w:r>
        <w:rPr>
          <w:rStyle w:val="hps"/>
          <w:rFonts w:asciiTheme="majorBidi" w:hAnsiTheme="majorBidi" w:cstheme="majorBidi"/>
          <w:b/>
          <w:bCs/>
          <w:sz w:val="24"/>
          <w:szCs w:val="24"/>
        </w:rPr>
        <w:t>8</w:t>
      </w:r>
      <w:r w:rsidRPr="00543C31">
        <w:rPr>
          <w:rStyle w:val="hps"/>
          <w:rFonts w:asciiTheme="majorBidi" w:hAnsiTheme="majorBidi" w:cstheme="majorBidi"/>
          <w:b/>
          <w:bCs/>
          <w:sz w:val="24"/>
          <w:szCs w:val="24"/>
        </w:rPr>
        <w:t>.</w:t>
      </w:r>
      <w:r w:rsidRPr="00543C31">
        <w:rPr>
          <w:rStyle w:val="hps"/>
          <w:rFonts w:asciiTheme="majorBidi" w:hAnsiTheme="majorBidi" w:cstheme="majorBidi"/>
          <w:b/>
          <w:bCs/>
          <w:sz w:val="24"/>
          <w:szCs w:val="24"/>
          <w:rtl/>
        </w:rPr>
        <w:t>1</w:t>
      </w:r>
      <w:r w:rsidRPr="00543C31">
        <w:rPr>
          <w:rStyle w:val="hps"/>
          <w:rFonts w:asciiTheme="majorBidi" w:hAnsiTheme="majorBidi" w:cstheme="majorBidi"/>
          <w:b/>
          <w:bCs/>
          <w:sz w:val="24"/>
          <w:szCs w:val="24"/>
        </w:rPr>
        <w:t xml:space="preserve"> Maps Update</w:t>
      </w:r>
    </w:p>
    <w:p w:rsidR="00282559" w:rsidRPr="00543C31" w:rsidRDefault="00282559" w:rsidP="00752427">
      <w:pPr>
        <w:bidi w:val="0"/>
        <w:jc w:val="both"/>
        <w:rPr>
          <w:rStyle w:val="hps"/>
          <w:rFonts w:asciiTheme="majorBidi" w:hAnsiTheme="majorBidi" w:cstheme="majorBidi"/>
          <w:sz w:val="24"/>
          <w:szCs w:val="24"/>
        </w:rPr>
      </w:pPr>
      <w:r w:rsidRPr="00543C31">
        <w:rPr>
          <w:rStyle w:val="hps"/>
          <w:rFonts w:asciiTheme="majorBidi" w:hAnsiTheme="majorBidi" w:cstheme="majorBidi"/>
          <w:sz w:val="24"/>
          <w:szCs w:val="24"/>
        </w:rPr>
        <w:t>During this phase, maps were fully updated for all Palestinian localities in a separate project that spanned the period from mid October 2016 to end February 2017.  All land marks (locations of buildings, streets and other land marks) were updated to match reality on the ground for all localities whose boundaries were adopted. A special application designed for this purpose was downloaded on tablets and operated using the aerial photo of 2016.  The application permitted for updating buildings by drawing them in geometric shapes or removing them or merging them or any other matter. This phase followed by the digitalizing of the census maps using from 2007 based on aerial photo of 2009. They were updated in office using aerial photo from 2015.  Additionally a Palestinian Localities Guidance, 2017 was prepared by a national committee in 2017. The manual was approved by the National Committee, Ministry of Local Government and the</w:t>
      </w:r>
      <w:r w:rsidR="00314891" w:rsidRPr="00314891">
        <w:rPr>
          <w:rStyle w:val="hps"/>
          <w:rFonts w:asciiTheme="majorBidi" w:hAnsiTheme="majorBidi" w:cstheme="majorBidi"/>
          <w:sz w:val="24"/>
          <w:szCs w:val="24"/>
        </w:rPr>
        <w:t xml:space="preserve"> </w:t>
      </w:r>
      <w:r w:rsidR="00314891" w:rsidRPr="00543C31">
        <w:rPr>
          <w:rStyle w:val="hps"/>
          <w:rFonts w:asciiTheme="majorBidi" w:hAnsiTheme="majorBidi" w:cstheme="majorBidi"/>
          <w:sz w:val="24"/>
          <w:szCs w:val="24"/>
        </w:rPr>
        <w:t>Council</w:t>
      </w:r>
      <w:r w:rsidR="00CF095C">
        <w:rPr>
          <w:rStyle w:val="hps"/>
          <w:rFonts w:asciiTheme="majorBidi" w:hAnsiTheme="majorBidi" w:cstheme="majorBidi"/>
          <w:sz w:val="24"/>
          <w:szCs w:val="24"/>
        </w:rPr>
        <w:t xml:space="preserve"> of Ministers</w:t>
      </w:r>
      <w:r w:rsidRPr="00543C31">
        <w:rPr>
          <w:rStyle w:val="hps"/>
          <w:rFonts w:asciiTheme="majorBidi" w:hAnsiTheme="majorBidi" w:cstheme="majorBidi"/>
          <w:sz w:val="24"/>
          <w:szCs w:val="24"/>
        </w:rPr>
        <w:t>.</w:t>
      </w:r>
    </w:p>
    <w:p w:rsidR="00282559" w:rsidRPr="00974013" w:rsidRDefault="00282559" w:rsidP="00282559">
      <w:pPr>
        <w:bidi w:val="0"/>
        <w:jc w:val="lowKashida"/>
        <w:rPr>
          <w:rStyle w:val="hps"/>
          <w:sz w:val="24"/>
          <w:szCs w:val="24"/>
        </w:rPr>
      </w:pPr>
    </w:p>
    <w:p w:rsidR="00282559" w:rsidRPr="00974013" w:rsidRDefault="00314891" w:rsidP="00314891">
      <w:pPr>
        <w:bidi w:val="0"/>
        <w:jc w:val="both"/>
        <w:textAlignment w:val="top"/>
        <w:rPr>
          <w:rStyle w:val="hps"/>
          <w:sz w:val="24"/>
          <w:szCs w:val="24"/>
        </w:rPr>
      </w:pPr>
      <w:r>
        <w:rPr>
          <w:rStyle w:val="hps"/>
          <w:sz w:val="24"/>
          <w:szCs w:val="24"/>
        </w:rPr>
        <w:t>During the maps update</w:t>
      </w:r>
      <w:r w:rsidR="00282559" w:rsidRPr="00974013">
        <w:rPr>
          <w:rStyle w:val="hps"/>
          <w:sz w:val="24"/>
          <w:szCs w:val="24"/>
        </w:rPr>
        <w:t xml:space="preserve"> phase, all amendments to the maps were digitalized in office using Aerial photos for 2016 and localities were electronically divided into enumeration areas according to specific criteria. This allowed for the specification of functions of census teams (supervisors, crew leaders and enumerators). Every team was designated an area of activity specified on the maps to avoid any overlapping or omission of enumeration areas. The total number of enumeration areas in Palestine reached 7,294 being 4,890 in the West Bank and 2,404 in the Gaza Strip. This phase was completed mid-April 2017.</w:t>
      </w:r>
    </w:p>
    <w:p w:rsidR="00282559" w:rsidRDefault="00282559" w:rsidP="00282559">
      <w:pPr>
        <w:bidi w:val="0"/>
      </w:pPr>
    </w:p>
    <w:p w:rsidR="00282559" w:rsidRPr="00C964DB" w:rsidRDefault="00282559" w:rsidP="00314891">
      <w:pPr>
        <w:bidi w:val="0"/>
        <w:jc w:val="lowKashida"/>
        <w:rPr>
          <w:rFonts w:asciiTheme="majorBidi" w:hAnsiTheme="majorBidi" w:cstheme="majorBidi"/>
          <w:b/>
          <w:bCs/>
          <w:sz w:val="24"/>
          <w:szCs w:val="24"/>
        </w:rPr>
      </w:pPr>
      <w:r w:rsidRPr="00C964DB">
        <w:rPr>
          <w:rFonts w:asciiTheme="majorBidi" w:hAnsiTheme="majorBidi" w:cstheme="majorBidi"/>
          <w:b/>
          <w:bCs/>
          <w:sz w:val="24"/>
          <w:szCs w:val="24"/>
        </w:rPr>
        <w:t>3.</w:t>
      </w:r>
      <w:r>
        <w:rPr>
          <w:rFonts w:asciiTheme="majorBidi" w:hAnsiTheme="majorBidi" w:cstheme="majorBidi"/>
          <w:b/>
          <w:bCs/>
          <w:sz w:val="24"/>
          <w:szCs w:val="24"/>
        </w:rPr>
        <w:t>8.2</w:t>
      </w:r>
      <w:r w:rsidRPr="00C964DB">
        <w:rPr>
          <w:rFonts w:asciiTheme="majorBidi" w:hAnsiTheme="majorBidi" w:cstheme="majorBidi"/>
          <w:b/>
          <w:bCs/>
          <w:sz w:val="24"/>
          <w:szCs w:val="24"/>
        </w:rPr>
        <w:t xml:space="preserve"> Training and </w:t>
      </w:r>
      <w:r w:rsidR="00314891">
        <w:rPr>
          <w:rFonts w:asciiTheme="majorBidi" w:hAnsiTheme="majorBidi" w:cstheme="majorBidi"/>
          <w:b/>
          <w:bCs/>
          <w:sz w:val="24"/>
          <w:szCs w:val="24"/>
        </w:rPr>
        <w:t>A</w:t>
      </w:r>
      <w:r w:rsidRPr="00C964DB">
        <w:rPr>
          <w:rFonts w:asciiTheme="majorBidi" w:hAnsiTheme="majorBidi" w:cstheme="majorBidi"/>
          <w:b/>
          <w:bCs/>
          <w:sz w:val="24"/>
          <w:szCs w:val="24"/>
        </w:rPr>
        <w:t>ppointment</w:t>
      </w:r>
    </w:p>
    <w:p w:rsidR="00282559" w:rsidRPr="005D48C2" w:rsidRDefault="00282559" w:rsidP="00314891">
      <w:pPr>
        <w:pStyle w:val="Caption"/>
        <w:bidi w:val="0"/>
        <w:jc w:val="both"/>
        <w:rPr>
          <w:rStyle w:val="hps"/>
          <w:rFonts w:cs="Traditional Arabic"/>
          <w:b w:val="0"/>
          <w:bCs w:val="0"/>
          <w:sz w:val="24"/>
          <w:szCs w:val="24"/>
          <w:rtl/>
        </w:rPr>
      </w:pPr>
      <w:r w:rsidRPr="005D48C2">
        <w:rPr>
          <w:rStyle w:val="hps"/>
          <w:rFonts w:cs="Traditional Arabic"/>
          <w:b w:val="0"/>
          <w:bCs w:val="0"/>
          <w:sz w:val="24"/>
          <w:szCs w:val="24"/>
        </w:rPr>
        <w:t xml:space="preserve">In preparation to implement the census according to the plan, training sessions were organized to cover the technical and field-related topics. </w:t>
      </w:r>
      <w:r w:rsidR="005D48C2" w:rsidRPr="005D48C2">
        <w:rPr>
          <w:rFonts w:cs="Times New Roman"/>
          <w:b w:val="0"/>
          <w:bCs w:val="0"/>
          <w:sz w:val="24"/>
          <w:szCs w:val="24"/>
        </w:rPr>
        <w:t xml:space="preserve">The first central training </w:t>
      </w:r>
      <w:proofErr w:type="spellStart"/>
      <w:r w:rsidR="005D48C2" w:rsidRPr="005D48C2">
        <w:rPr>
          <w:rFonts w:cs="Times New Roman"/>
          <w:b w:val="0"/>
          <w:bCs w:val="0"/>
          <w:sz w:val="24"/>
          <w:szCs w:val="24"/>
        </w:rPr>
        <w:t>cource</w:t>
      </w:r>
      <w:proofErr w:type="spellEnd"/>
      <w:r w:rsidR="005D48C2" w:rsidRPr="005D48C2">
        <w:rPr>
          <w:rFonts w:cs="Times New Roman"/>
          <w:b w:val="0"/>
          <w:bCs w:val="0"/>
          <w:sz w:val="24"/>
          <w:szCs w:val="24"/>
        </w:rPr>
        <w:t xml:space="preserve"> targeted 83 trainees from PCBS employees with experience and capacity in implementing censuses and field surveys in order to lead the implementation of census in the governorate. The training included theoretical lectures and practical training on the use of the applications to enable the team </w:t>
      </w:r>
      <w:r w:rsidR="00314891">
        <w:rPr>
          <w:rFonts w:cs="Times New Roman"/>
          <w:b w:val="0"/>
          <w:bCs w:val="0"/>
          <w:sz w:val="24"/>
          <w:szCs w:val="24"/>
        </w:rPr>
        <w:t xml:space="preserve">to </w:t>
      </w:r>
      <w:r w:rsidR="005D48C2" w:rsidRPr="005D48C2">
        <w:rPr>
          <w:rFonts w:cs="Times New Roman"/>
          <w:b w:val="0"/>
          <w:bCs w:val="0"/>
          <w:sz w:val="24"/>
          <w:szCs w:val="24"/>
        </w:rPr>
        <w:t>operate the applications in all stages of the census. The training aimed to train trainers and lasted for 18 days in the period from 4 – 24 May 2017</w:t>
      </w:r>
      <w:r w:rsidRPr="005D48C2">
        <w:rPr>
          <w:rStyle w:val="hps"/>
          <w:rFonts w:cs="Traditional Arabic"/>
          <w:b w:val="0"/>
          <w:bCs w:val="0"/>
          <w:sz w:val="24"/>
          <w:szCs w:val="24"/>
        </w:rPr>
        <w:t>.</w:t>
      </w:r>
    </w:p>
    <w:p w:rsidR="00282559" w:rsidRPr="00974013" w:rsidRDefault="00282559" w:rsidP="00282559">
      <w:pPr>
        <w:pStyle w:val="Caption"/>
        <w:bidi w:val="0"/>
        <w:jc w:val="both"/>
        <w:rPr>
          <w:rStyle w:val="hps"/>
          <w:rFonts w:cs="Traditional Arabic"/>
          <w:b w:val="0"/>
          <w:bCs w:val="0"/>
          <w:sz w:val="24"/>
          <w:szCs w:val="24"/>
        </w:rPr>
      </w:pPr>
    </w:p>
    <w:p w:rsidR="00282559" w:rsidRPr="00974013" w:rsidRDefault="00282559" w:rsidP="00282559">
      <w:pPr>
        <w:pStyle w:val="Caption"/>
        <w:bidi w:val="0"/>
        <w:jc w:val="both"/>
        <w:rPr>
          <w:rStyle w:val="hps"/>
          <w:rFonts w:cs="Traditional Arabic"/>
          <w:b w:val="0"/>
          <w:bCs w:val="0"/>
          <w:sz w:val="24"/>
          <w:szCs w:val="24"/>
        </w:rPr>
      </w:pPr>
      <w:r w:rsidRPr="00974013">
        <w:rPr>
          <w:rStyle w:val="hps"/>
          <w:rFonts w:cs="Traditional Arabic"/>
          <w:b w:val="0"/>
          <w:bCs w:val="0"/>
          <w:sz w:val="24"/>
          <w:szCs w:val="24"/>
        </w:rPr>
        <w:t>Additionally a special training was held to select supervisors to run the delineation stage; they counted 394 trainees and received a 13-day training course. It was organized in eight halls nation-wide. The training was conducted by governorate census directors  and their assistants in addition to a technical team from PCBS staff.</w:t>
      </w:r>
    </w:p>
    <w:p w:rsidR="00282559" w:rsidRPr="00974013" w:rsidRDefault="00282559" w:rsidP="00282559">
      <w:pPr>
        <w:pStyle w:val="Caption"/>
        <w:bidi w:val="0"/>
        <w:jc w:val="both"/>
        <w:rPr>
          <w:rStyle w:val="hps"/>
          <w:rFonts w:cs="Traditional Arabic"/>
          <w:b w:val="0"/>
          <w:bCs w:val="0"/>
          <w:sz w:val="24"/>
          <w:szCs w:val="24"/>
        </w:rPr>
      </w:pPr>
    </w:p>
    <w:p w:rsidR="00282559" w:rsidRPr="00974013" w:rsidRDefault="00282559" w:rsidP="00752427">
      <w:pPr>
        <w:pStyle w:val="Caption"/>
        <w:bidi w:val="0"/>
        <w:jc w:val="both"/>
        <w:rPr>
          <w:rStyle w:val="hps"/>
          <w:rFonts w:cs="Traditional Arabic"/>
          <w:b w:val="0"/>
          <w:bCs w:val="0"/>
          <w:sz w:val="24"/>
          <w:szCs w:val="24"/>
        </w:rPr>
      </w:pPr>
      <w:r w:rsidRPr="00974013">
        <w:rPr>
          <w:rStyle w:val="hps"/>
          <w:rFonts w:cs="Traditional Arabic"/>
          <w:b w:val="0"/>
          <w:bCs w:val="0"/>
          <w:sz w:val="24"/>
          <w:szCs w:val="24"/>
        </w:rPr>
        <w:t xml:space="preserve">As for listing and numbering of buildings, housing units and establishments stage: a training course was organized to target crew leaders (a total of 1,730 trainees) over 13 days from                19 August to 6 September 2017.  The course was held in 31 halls nationwide and was conducted by </w:t>
      </w:r>
      <w:r w:rsidR="00752427">
        <w:rPr>
          <w:rStyle w:val="hps"/>
          <w:rFonts w:cs="Traditional Arabic"/>
          <w:b w:val="0"/>
          <w:bCs w:val="0"/>
          <w:sz w:val="24"/>
          <w:szCs w:val="24"/>
        </w:rPr>
        <w:t>governorate census</w:t>
      </w:r>
      <w:r w:rsidRPr="00974013">
        <w:rPr>
          <w:rStyle w:val="hps"/>
          <w:rFonts w:cs="Traditional Arabic"/>
          <w:b w:val="0"/>
          <w:bCs w:val="0"/>
          <w:sz w:val="24"/>
          <w:szCs w:val="24"/>
        </w:rPr>
        <w:t xml:space="preserve"> directors, their assistants and a number of supervisors. </w:t>
      </w:r>
    </w:p>
    <w:p w:rsidR="00282559" w:rsidRPr="00974013" w:rsidRDefault="00282559" w:rsidP="00282559">
      <w:pPr>
        <w:bidi w:val="0"/>
      </w:pPr>
    </w:p>
    <w:p w:rsidR="00282559" w:rsidRPr="00C964DB" w:rsidRDefault="00282559" w:rsidP="00282559">
      <w:pPr>
        <w:bidi w:val="0"/>
        <w:jc w:val="lowKashida"/>
        <w:rPr>
          <w:rFonts w:cs="Simplified Arabic"/>
          <w:b/>
          <w:bCs/>
          <w:sz w:val="24"/>
          <w:szCs w:val="24"/>
        </w:rPr>
      </w:pPr>
      <w:r w:rsidRPr="00C964DB">
        <w:rPr>
          <w:rFonts w:cs="Simplified Arabic"/>
          <w:b/>
          <w:bCs/>
          <w:sz w:val="24"/>
          <w:szCs w:val="24"/>
        </w:rPr>
        <w:lastRenderedPageBreak/>
        <w:t>3.</w:t>
      </w:r>
      <w:r>
        <w:rPr>
          <w:rFonts w:cs="Simplified Arabic"/>
          <w:b/>
          <w:bCs/>
          <w:sz w:val="24"/>
          <w:szCs w:val="24"/>
        </w:rPr>
        <w:t>8.3</w:t>
      </w:r>
      <w:r w:rsidRPr="00C964DB">
        <w:rPr>
          <w:rFonts w:cs="Simplified Arabic"/>
          <w:b/>
          <w:bCs/>
          <w:sz w:val="24"/>
          <w:szCs w:val="24"/>
        </w:rPr>
        <w:t xml:space="preserve"> </w:t>
      </w:r>
      <w:r w:rsidRPr="00974013">
        <w:rPr>
          <w:rFonts w:cs="Simplified Arabic"/>
          <w:b/>
          <w:bCs/>
          <w:sz w:val="24"/>
          <w:szCs w:val="24"/>
        </w:rPr>
        <w:t>Delineation and Demarcation of Enumeration Areas on the Ground</w:t>
      </w:r>
    </w:p>
    <w:p w:rsidR="00282559" w:rsidRPr="00974013" w:rsidRDefault="00282559" w:rsidP="00282559">
      <w:pPr>
        <w:bidi w:val="0"/>
        <w:jc w:val="both"/>
        <w:rPr>
          <w:rStyle w:val="hps"/>
          <w:sz w:val="24"/>
          <w:szCs w:val="24"/>
          <w:rtl/>
        </w:rPr>
      </w:pPr>
      <w:r w:rsidRPr="00974013">
        <w:rPr>
          <w:rStyle w:val="hps"/>
          <w:sz w:val="24"/>
          <w:szCs w:val="24"/>
        </w:rPr>
        <w:t>During this phase, enumeration areas were specified per supervisor on tablets using the geographic database uploaded on the application per every enumeration area. Every supervisor was designated 25 enumeration areas. The supervisors delineated and demarcated the enumeration area on the ground and placed delineation marks on the outer walls of buildings within the external boundaries of the enumeration areas. As such, the external boundaries of the enumeration areas were matched to the electronic maps uploaded on the tablets, taking into account to provide supervisors with certain flexibility to enable them modify the starting point or external boundaries of some enumeration areas to ensure that the situation on the ground matches the electronic maps uploaded on the tablet. During this phase, 6,831 (with the exception of Area J1 in Jerusalem Governorate with 463 enumeration areas which was updated by using paper maps)  were delineated and demarcated covering all localities in the West Bank and Gaza Strip. This phase was completed in 21 days spanning the period from 15 July 2017 to 7 August 2017.</w:t>
      </w:r>
    </w:p>
    <w:p w:rsidR="00282559" w:rsidRPr="00C964DB" w:rsidRDefault="00282559" w:rsidP="00282559">
      <w:pPr>
        <w:bidi w:val="0"/>
        <w:ind w:left="-1"/>
        <w:jc w:val="both"/>
        <w:rPr>
          <w:sz w:val="24"/>
          <w:szCs w:val="24"/>
        </w:rPr>
      </w:pPr>
    </w:p>
    <w:p w:rsidR="00282559" w:rsidRPr="00C964DB" w:rsidRDefault="00282559" w:rsidP="00282559">
      <w:pPr>
        <w:bidi w:val="0"/>
        <w:jc w:val="both"/>
        <w:rPr>
          <w:rFonts w:cs="Simplified Arabic"/>
          <w:b/>
          <w:bCs/>
          <w:sz w:val="24"/>
          <w:szCs w:val="24"/>
        </w:rPr>
      </w:pPr>
      <w:r w:rsidRPr="00C964DB">
        <w:rPr>
          <w:rFonts w:cs="Simplified Arabic"/>
          <w:b/>
          <w:bCs/>
          <w:sz w:val="24"/>
          <w:szCs w:val="24"/>
        </w:rPr>
        <w:t>3.</w:t>
      </w:r>
      <w:r>
        <w:rPr>
          <w:rFonts w:cs="Simplified Arabic"/>
          <w:b/>
          <w:bCs/>
          <w:sz w:val="24"/>
          <w:szCs w:val="24"/>
        </w:rPr>
        <w:t>8</w:t>
      </w:r>
      <w:r w:rsidRPr="00C964DB">
        <w:rPr>
          <w:rFonts w:cs="Simplified Arabic"/>
          <w:b/>
          <w:bCs/>
          <w:sz w:val="24"/>
          <w:szCs w:val="24"/>
        </w:rPr>
        <w:t>.</w:t>
      </w:r>
      <w:r>
        <w:rPr>
          <w:rFonts w:cs="Simplified Arabic"/>
          <w:b/>
          <w:bCs/>
          <w:sz w:val="24"/>
          <w:szCs w:val="24"/>
        </w:rPr>
        <w:t>4</w:t>
      </w:r>
      <w:r w:rsidRPr="00C964DB">
        <w:rPr>
          <w:rFonts w:cs="Simplified Arabic"/>
          <w:b/>
          <w:bCs/>
          <w:sz w:val="24"/>
          <w:szCs w:val="24"/>
        </w:rPr>
        <w:t xml:space="preserve"> </w:t>
      </w:r>
      <w:r w:rsidRPr="00974013">
        <w:rPr>
          <w:rFonts w:cs="Simplified Arabic"/>
          <w:b/>
          <w:bCs/>
          <w:sz w:val="24"/>
          <w:szCs w:val="24"/>
        </w:rPr>
        <w:t>Listing and Numbering of Buildings, Housing Units and Establishments</w:t>
      </w:r>
    </w:p>
    <w:p w:rsidR="00282559" w:rsidRPr="00A31A99" w:rsidRDefault="00282559" w:rsidP="00282559">
      <w:pPr>
        <w:bidi w:val="0"/>
        <w:jc w:val="both"/>
        <w:rPr>
          <w:rStyle w:val="hps"/>
          <w:sz w:val="24"/>
          <w:szCs w:val="24"/>
          <w:rtl/>
        </w:rPr>
      </w:pPr>
      <w:r w:rsidRPr="00A31A99">
        <w:rPr>
          <w:rStyle w:val="hps"/>
          <w:sz w:val="24"/>
          <w:szCs w:val="24"/>
        </w:rPr>
        <w:t>All buildings, housing units and establishments were listed and numbered in the period from 16 September 2017 to 31 October 2017 by visiting all buildings and placing census numbers on their entrances; all housing units within the same building were numbered and main data on the characteristics of buildings and housing units were collected to cover their use, number of households and the total number of members per household. All establishments in Palestine were also numbered and listed to collect data using tablets with an e-application designed for the purpose of listing. The application enables the crew leaders to number buildings, housing units and establishments and collect data on their characteristics in addition to adding or removing any building when needed. Every crew leader was designated five enumeration areas. All numbers written on the entrances of buildings, housing units and establishments are matched with the ones on the e-maps and applications.</w:t>
      </w:r>
    </w:p>
    <w:p w:rsidR="00282559" w:rsidRPr="00A31A99" w:rsidRDefault="00282559" w:rsidP="00282559">
      <w:pPr>
        <w:bidi w:val="0"/>
        <w:ind w:left="-1"/>
        <w:jc w:val="both"/>
        <w:rPr>
          <w:rStyle w:val="hps"/>
          <w:sz w:val="24"/>
          <w:szCs w:val="24"/>
        </w:rPr>
      </w:pPr>
    </w:p>
    <w:p w:rsidR="00282559" w:rsidRPr="00C964DB" w:rsidRDefault="00282559" w:rsidP="00282559">
      <w:pPr>
        <w:pStyle w:val="ListParagraph"/>
        <w:bidi w:val="0"/>
        <w:ind w:left="0"/>
        <w:jc w:val="both"/>
        <w:textAlignment w:val="top"/>
        <w:rPr>
          <w:rStyle w:val="hps"/>
          <w:sz w:val="24"/>
          <w:szCs w:val="24"/>
        </w:rPr>
      </w:pPr>
      <w:r w:rsidRPr="00A31A99">
        <w:rPr>
          <w:rStyle w:val="hps"/>
          <w:sz w:val="24"/>
          <w:szCs w:val="24"/>
        </w:rPr>
        <w:t>This process aimed mainly to collect important data on the number of buildings, and their characteristics for policy making, additionally, the listing of establishments aimed to collect data to configure the structure of the Palestinian economy. This process also aimed to facilitate the job of enumerators upon implementation of the population counting. During this phase, enumerators handed every household a remainder questionnaire to be filled on the morning of 1 December 2017 to count the people who spent the night of the census’s reference period (the night between 30</w:t>
      </w:r>
      <w:r w:rsidRPr="00853B47">
        <w:rPr>
          <w:rStyle w:val="hps"/>
          <w:sz w:val="24"/>
          <w:szCs w:val="24"/>
          <w:vertAlign w:val="superscript"/>
        </w:rPr>
        <w:t>th</w:t>
      </w:r>
      <w:r w:rsidRPr="00A31A99">
        <w:rPr>
          <w:rStyle w:val="hps"/>
          <w:sz w:val="24"/>
          <w:szCs w:val="24"/>
        </w:rPr>
        <w:t xml:space="preserve"> November and 1</w:t>
      </w:r>
      <w:r w:rsidRPr="00853B47">
        <w:rPr>
          <w:rStyle w:val="hps"/>
          <w:sz w:val="24"/>
          <w:szCs w:val="24"/>
          <w:vertAlign w:val="superscript"/>
        </w:rPr>
        <w:t>st</w:t>
      </w:r>
      <w:r w:rsidRPr="00A31A99">
        <w:rPr>
          <w:rStyle w:val="hps"/>
          <w:sz w:val="24"/>
          <w:szCs w:val="24"/>
        </w:rPr>
        <w:t xml:space="preserve"> December 2017) in the housing unit. The questionnaire would be submitted to the enumerator during the actual count phase to support the population count and to ensure accuracy and full coverage. During this phase, every hotel management was provided with a special questionnaire to count the hotel guests on the night of the count and hand the questionnaire to the enumerator during the counting phase as well.  Re-interview had been implemented by supervisors in all governorates for a sample of enumeration areas which was selected proportional to size</w:t>
      </w:r>
      <w:r w:rsidRPr="00C964DB">
        <w:rPr>
          <w:rStyle w:val="hps"/>
          <w:sz w:val="24"/>
          <w:szCs w:val="24"/>
        </w:rPr>
        <w:t>.</w:t>
      </w:r>
    </w:p>
    <w:p w:rsidR="00282559" w:rsidRDefault="00282559" w:rsidP="00282559">
      <w:pPr>
        <w:bidi w:val="0"/>
        <w:jc w:val="both"/>
        <w:rPr>
          <w:rFonts w:cs="Simplified Arabic"/>
          <w:b/>
          <w:bCs/>
          <w:sz w:val="24"/>
          <w:szCs w:val="24"/>
        </w:rPr>
      </w:pPr>
    </w:p>
    <w:p w:rsidR="00282559" w:rsidRPr="00C964DB" w:rsidRDefault="00282559" w:rsidP="00282559">
      <w:pPr>
        <w:bidi w:val="0"/>
        <w:jc w:val="both"/>
        <w:rPr>
          <w:rFonts w:cs="Simplified Arabic"/>
          <w:b/>
          <w:bCs/>
          <w:sz w:val="24"/>
          <w:szCs w:val="24"/>
        </w:rPr>
      </w:pPr>
      <w:r w:rsidRPr="00C964DB">
        <w:rPr>
          <w:rFonts w:cs="Simplified Arabic"/>
          <w:b/>
          <w:bCs/>
          <w:sz w:val="24"/>
          <w:szCs w:val="24"/>
        </w:rPr>
        <w:t>3.</w:t>
      </w:r>
      <w:r>
        <w:rPr>
          <w:rFonts w:cs="Simplified Arabic"/>
          <w:b/>
          <w:bCs/>
          <w:sz w:val="24"/>
          <w:szCs w:val="24"/>
        </w:rPr>
        <w:t>9</w:t>
      </w:r>
      <w:r w:rsidRPr="00C964DB">
        <w:rPr>
          <w:rFonts w:cs="Simplified Arabic"/>
          <w:b/>
          <w:bCs/>
          <w:sz w:val="24"/>
          <w:szCs w:val="24"/>
        </w:rPr>
        <w:t xml:space="preserve"> </w:t>
      </w:r>
      <w:r w:rsidRPr="00A31A99">
        <w:rPr>
          <w:rFonts w:cs="Simplified Arabic"/>
          <w:b/>
          <w:bCs/>
          <w:sz w:val="24"/>
          <w:szCs w:val="24"/>
        </w:rPr>
        <w:t>Data Processing</w:t>
      </w:r>
    </w:p>
    <w:p w:rsidR="00282559" w:rsidRPr="00EF34B1" w:rsidRDefault="00282559" w:rsidP="00282559">
      <w:pPr>
        <w:pStyle w:val="Caption"/>
        <w:bidi w:val="0"/>
        <w:jc w:val="both"/>
        <w:rPr>
          <w:rStyle w:val="hps"/>
          <w:rFonts w:cs="Traditional Arabic"/>
          <w:b w:val="0"/>
          <w:bCs w:val="0"/>
          <w:sz w:val="24"/>
          <w:szCs w:val="24"/>
        </w:rPr>
      </w:pPr>
      <w:r w:rsidRPr="00EF34B1">
        <w:rPr>
          <w:rStyle w:val="hps"/>
          <w:rFonts w:cs="Traditional Arabic"/>
          <w:b w:val="0"/>
          <w:bCs w:val="0"/>
          <w:sz w:val="24"/>
          <w:szCs w:val="24"/>
        </w:rPr>
        <w:t>Data processing was limited to conduct the final inspection and cleaning of the census databases, with the documentation process for the checks occurred on the questionnaire topics</w:t>
      </w:r>
      <w:r>
        <w:rPr>
          <w:rStyle w:val="hps"/>
          <w:rFonts w:cs="Traditional Arabic"/>
          <w:b w:val="0"/>
          <w:bCs w:val="0"/>
          <w:sz w:val="24"/>
          <w:szCs w:val="24"/>
        </w:rPr>
        <w:t>, meanwhile special</w:t>
      </w:r>
      <w:r w:rsidRPr="00EF34B1">
        <w:rPr>
          <w:rStyle w:val="hps"/>
          <w:rFonts w:cs="Traditional Arabic"/>
          <w:b w:val="0"/>
          <w:bCs w:val="0"/>
          <w:sz w:val="24"/>
          <w:szCs w:val="24"/>
        </w:rPr>
        <w:t xml:space="preserve"> screens were designed for the economic activity coding process in the facility form.  Data cleaning and editing stage was focused on:</w:t>
      </w:r>
    </w:p>
    <w:p w:rsidR="00282559" w:rsidRPr="00A31A99" w:rsidRDefault="00282559" w:rsidP="00282559">
      <w:pPr>
        <w:pStyle w:val="Header"/>
        <w:tabs>
          <w:tab w:val="clear" w:pos="4153"/>
          <w:tab w:val="clear" w:pos="8306"/>
        </w:tabs>
        <w:bidi w:val="0"/>
        <w:ind w:left="611" w:right="1080"/>
        <w:jc w:val="lowKashida"/>
        <w:rPr>
          <w:rStyle w:val="hps"/>
          <w:sz w:val="24"/>
          <w:szCs w:val="24"/>
        </w:rPr>
      </w:pPr>
    </w:p>
    <w:p w:rsidR="00282559" w:rsidRPr="00A31A99" w:rsidRDefault="00282559" w:rsidP="00282559">
      <w:pPr>
        <w:pStyle w:val="ListParagraph"/>
        <w:numPr>
          <w:ilvl w:val="0"/>
          <w:numId w:val="26"/>
        </w:numPr>
        <w:bidi w:val="0"/>
        <w:ind w:right="-1"/>
        <w:jc w:val="both"/>
        <w:rPr>
          <w:rStyle w:val="hps"/>
          <w:sz w:val="24"/>
          <w:szCs w:val="24"/>
        </w:rPr>
      </w:pPr>
      <w:r w:rsidRPr="00A31A99">
        <w:rPr>
          <w:rStyle w:val="hps"/>
          <w:sz w:val="24"/>
          <w:szCs w:val="24"/>
        </w:rPr>
        <w:t>Auditing skips and range for answer.</w:t>
      </w:r>
    </w:p>
    <w:p w:rsidR="00282559" w:rsidRPr="00A31A99" w:rsidRDefault="00282559" w:rsidP="00282559">
      <w:pPr>
        <w:pStyle w:val="ListParagraph"/>
        <w:numPr>
          <w:ilvl w:val="0"/>
          <w:numId w:val="26"/>
        </w:numPr>
        <w:bidi w:val="0"/>
        <w:ind w:right="-1"/>
        <w:jc w:val="both"/>
        <w:rPr>
          <w:rStyle w:val="hps"/>
          <w:sz w:val="24"/>
          <w:szCs w:val="24"/>
        </w:rPr>
      </w:pPr>
      <w:r w:rsidRPr="00A31A99">
        <w:rPr>
          <w:rStyle w:val="hps"/>
          <w:sz w:val="24"/>
          <w:szCs w:val="24"/>
        </w:rPr>
        <w:lastRenderedPageBreak/>
        <w:t>Checking the consistency between different census questionnaire questions based on logical relationships.</w:t>
      </w:r>
    </w:p>
    <w:p w:rsidR="00282559" w:rsidRPr="00A31A99" w:rsidRDefault="00282559" w:rsidP="00282559">
      <w:pPr>
        <w:pStyle w:val="ListParagraph"/>
        <w:numPr>
          <w:ilvl w:val="0"/>
          <w:numId w:val="26"/>
        </w:numPr>
        <w:bidi w:val="0"/>
        <w:ind w:right="-1"/>
        <w:jc w:val="both"/>
        <w:rPr>
          <w:rStyle w:val="hps"/>
          <w:sz w:val="24"/>
          <w:szCs w:val="24"/>
          <w:rtl/>
        </w:rPr>
      </w:pPr>
      <w:r w:rsidRPr="00A31A99">
        <w:rPr>
          <w:rStyle w:val="hps"/>
          <w:sz w:val="24"/>
          <w:szCs w:val="24"/>
        </w:rPr>
        <w:t>Checking on the basis of relations between certain questions</w:t>
      </w:r>
      <w:r w:rsidRPr="00A31A99">
        <w:rPr>
          <w:rStyle w:val="hps"/>
          <w:rFonts w:hint="cs"/>
          <w:sz w:val="24"/>
          <w:szCs w:val="24"/>
          <w:rtl/>
        </w:rPr>
        <w:t xml:space="preserve"> </w:t>
      </w:r>
      <w:r w:rsidRPr="00A31A99">
        <w:rPr>
          <w:rStyle w:val="hps"/>
          <w:sz w:val="24"/>
          <w:szCs w:val="24"/>
        </w:rPr>
        <w:t>so that a list of non-identical cases was extracted, reviewed and identified the source of the error case by case, and if such errors were immediately modified and corrected based on the source of the error</w:t>
      </w:r>
      <w:r w:rsidRPr="00A31A99">
        <w:rPr>
          <w:rStyle w:val="hps"/>
          <w:sz w:val="24"/>
          <w:szCs w:val="24"/>
          <w:rtl/>
        </w:rPr>
        <w:t>.</w:t>
      </w:r>
    </w:p>
    <w:p w:rsidR="00282559" w:rsidRPr="00C964DB" w:rsidRDefault="00282559" w:rsidP="00282559">
      <w:pPr>
        <w:bidi w:val="0"/>
        <w:jc w:val="both"/>
        <w:rPr>
          <w:rFonts w:cs="Simplified Arabic"/>
          <w:b/>
          <w:bCs/>
          <w:sz w:val="24"/>
          <w:szCs w:val="24"/>
        </w:rPr>
      </w:pPr>
    </w:p>
    <w:p w:rsidR="00282559" w:rsidRPr="00C964DB" w:rsidRDefault="00282559" w:rsidP="00282559">
      <w:pPr>
        <w:bidi w:val="0"/>
        <w:jc w:val="both"/>
        <w:rPr>
          <w:rFonts w:cs="Simplified Arabic"/>
          <w:b/>
          <w:bCs/>
          <w:sz w:val="24"/>
          <w:szCs w:val="24"/>
        </w:rPr>
      </w:pPr>
      <w:r w:rsidRPr="00C964DB">
        <w:rPr>
          <w:rFonts w:cs="Simplified Arabic"/>
          <w:b/>
          <w:bCs/>
          <w:sz w:val="24"/>
          <w:szCs w:val="24"/>
        </w:rPr>
        <w:t>3.</w:t>
      </w:r>
      <w:r>
        <w:rPr>
          <w:rFonts w:cs="Simplified Arabic"/>
          <w:b/>
          <w:bCs/>
          <w:sz w:val="24"/>
          <w:szCs w:val="24"/>
        </w:rPr>
        <w:t>10</w:t>
      </w:r>
      <w:r w:rsidRPr="00C964DB">
        <w:rPr>
          <w:rFonts w:cs="Simplified Arabic"/>
          <w:b/>
          <w:bCs/>
          <w:sz w:val="24"/>
          <w:szCs w:val="24"/>
        </w:rPr>
        <w:t xml:space="preserve"> </w:t>
      </w:r>
      <w:r w:rsidRPr="002577E7">
        <w:rPr>
          <w:rFonts w:cs="Simplified Arabic"/>
          <w:b/>
          <w:bCs/>
          <w:sz w:val="24"/>
          <w:szCs w:val="24"/>
        </w:rPr>
        <w:t>Preparation of Results and Dissemination</w:t>
      </w:r>
    </w:p>
    <w:p w:rsidR="00282559" w:rsidRPr="00720994" w:rsidRDefault="00282559" w:rsidP="00314891">
      <w:pPr>
        <w:bidi w:val="0"/>
        <w:jc w:val="both"/>
        <w:rPr>
          <w:rStyle w:val="hps"/>
          <w:sz w:val="24"/>
          <w:szCs w:val="24"/>
        </w:rPr>
      </w:pPr>
      <w:r w:rsidRPr="00720994">
        <w:rPr>
          <w:rStyle w:val="hps"/>
          <w:sz w:val="24"/>
          <w:szCs w:val="24"/>
        </w:rPr>
        <w:t>As PCBS used modern technology in all phases of the Population, Housing and Establishment</w:t>
      </w:r>
      <w:r w:rsidR="00243C3A">
        <w:rPr>
          <w:rStyle w:val="hps"/>
          <w:sz w:val="24"/>
          <w:szCs w:val="24"/>
        </w:rPr>
        <w:t>s</w:t>
      </w:r>
      <w:r w:rsidRPr="00720994">
        <w:rPr>
          <w:rStyle w:val="hps"/>
          <w:sz w:val="24"/>
          <w:szCs w:val="24"/>
        </w:rPr>
        <w:t xml:space="preserve"> Census, 2017, this saved time for the implementation, and collection and processing of census data. It also ensured higher quality of data and quicker dissemination. Data entered during the fieldwork was of better quality since all the application used were supported with logical checks to locate errors and send warning messages to supervisors, </w:t>
      </w:r>
      <w:r w:rsidR="00314891">
        <w:rPr>
          <w:rStyle w:val="hps"/>
          <w:sz w:val="24"/>
          <w:szCs w:val="24"/>
        </w:rPr>
        <w:t xml:space="preserve">and </w:t>
      </w:r>
      <w:r w:rsidRPr="00720994">
        <w:rPr>
          <w:rStyle w:val="hps"/>
          <w:sz w:val="24"/>
          <w:szCs w:val="24"/>
        </w:rPr>
        <w:t>crew leaders, to ensure that the accuracy of data collected. Parallel to data collection, the data entered were verified centrally and returned to the field for amendment during data collection.</w:t>
      </w:r>
    </w:p>
    <w:p w:rsidR="00282559" w:rsidRPr="00720994" w:rsidRDefault="00282559" w:rsidP="00282559">
      <w:pPr>
        <w:bidi w:val="0"/>
        <w:jc w:val="both"/>
        <w:textAlignment w:val="top"/>
        <w:rPr>
          <w:rStyle w:val="hps"/>
        </w:rPr>
      </w:pPr>
    </w:p>
    <w:p w:rsidR="00282559" w:rsidRPr="00720994" w:rsidRDefault="00282559" w:rsidP="00282559">
      <w:pPr>
        <w:bidi w:val="0"/>
        <w:jc w:val="both"/>
        <w:rPr>
          <w:rStyle w:val="hps"/>
          <w:sz w:val="24"/>
          <w:szCs w:val="24"/>
          <w:rtl/>
        </w:rPr>
      </w:pPr>
      <w:r w:rsidRPr="00720994">
        <w:rPr>
          <w:rStyle w:val="hps"/>
          <w:sz w:val="24"/>
          <w:szCs w:val="24"/>
        </w:rPr>
        <w:t>Preliminary results of the census were published in March 2018 after full verification of databases to ensure coverage and quality of data</w:t>
      </w:r>
      <w:r>
        <w:rPr>
          <w:rStyle w:val="hps"/>
          <w:sz w:val="24"/>
          <w:szCs w:val="24"/>
        </w:rPr>
        <w:t xml:space="preserve">. </w:t>
      </w:r>
      <w:r w:rsidRPr="00720994">
        <w:rPr>
          <w:rStyle w:val="hps"/>
          <w:sz w:val="24"/>
          <w:szCs w:val="24"/>
        </w:rPr>
        <w:t xml:space="preserve"> Furthermore, different indicators were compared against the actual data from previous censuses and surveys. </w:t>
      </w:r>
    </w:p>
    <w:p w:rsidR="00282559" w:rsidRPr="00FC727D" w:rsidRDefault="00282559" w:rsidP="00282559">
      <w:pPr>
        <w:pStyle w:val="BodyText3"/>
        <w:bidi w:val="0"/>
        <w:jc w:val="center"/>
        <w:rPr>
          <w:rStyle w:val="hps"/>
        </w:rPr>
      </w:pPr>
    </w:p>
    <w:p w:rsidR="00282559" w:rsidRPr="00FC727D" w:rsidRDefault="00282559" w:rsidP="00282559">
      <w:pPr>
        <w:bidi w:val="0"/>
        <w:jc w:val="both"/>
        <w:rPr>
          <w:rStyle w:val="hps"/>
          <w:sz w:val="24"/>
          <w:szCs w:val="24"/>
          <w:rtl/>
        </w:rPr>
      </w:pPr>
      <w:r w:rsidRPr="000C3509">
        <w:rPr>
          <w:rStyle w:val="hps"/>
          <w:sz w:val="24"/>
          <w:szCs w:val="24"/>
        </w:rPr>
        <w:t xml:space="preserve">The final results was published after completion of databases and comparisons with previous censuses and surveys in both hard and soft copies on the Internet and through computerized statistical reports in addition to geographic publication application </w:t>
      </w:r>
      <w:r w:rsidRPr="000C3509">
        <w:rPr>
          <w:sz w:val="24"/>
          <w:szCs w:val="24"/>
        </w:rPr>
        <w:t>and on CD’s and databases.</w:t>
      </w:r>
    </w:p>
    <w:p w:rsidR="00282559" w:rsidRPr="00C964DB" w:rsidRDefault="00282559" w:rsidP="00282559">
      <w:pPr>
        <w:bidi w:val="0"/>
        <w:jc w:val="both"/>
        <w:textAlignment w:val="top"/>
        <w:rPr>
          <w:sz w:val="24"/>
          <w:szCs w:val="24"/>
        </w:rPr>
      </w:pPr>
    </w:p>
    <w:p w:rsidR="00282559" w:rsidRPr="00C964DB" w:rsidRDefault="00282559" w:rsidP="00282559">
      <w:pPr>
        <w:bidi w:val="0"/>
        <w:jc w:val="both"/>
        <w:textAlignment w:val="top"/>
        <w:rPr>
          <w:sz w:val="24"/>
          <w:szCs w:val="24"/>
        </w:rPr>
      </w:pPr>
    </w:p>
    <w:p w:rsidR="00282559" w:rsidRPr="00C964DB" w:rsidRDefault="00282559" w:rsidP="00282559">
      <w:pPr>
        <w:bidi w:val="0"/>
        <w:jc w:val="both"/>
        <w:textAlignment w:val="top"/>
        <w:rPr>
          <w:rStyle w:val="hps"/>
          <w:sz w:val="24"/>
          <w:szCs w:val="24"/>
        </w:rPr>
      </w:pPr>
    </w:p>
    <w:p w:rsidR="00282559" w:rsidRPr="00C964DB" w:rsidRDefault="00282559" w:rsidP="00282559">
      <w:pPr>
        <w:bidi w:val="0"/>
        <w:ind w:left="360"/>
        <w:jc w:val="both"/>
        <w:textAlignment w:val="top"/>
        <w:rPr>
          <w:rStyle w:val="hps"/>
          <w:b/>
          <w:bCs/>
          <w:sz w:val="24"/>
          <w:szCs w:val="24"/>
        </w:rPr>
      </w:pPr>
    </w:p>
    <w:p w:rsidR="00282559" w:rsidRPr="00C964DB" w:rsidRDefault="00282559" w:rsidP="00282559">
      <w:pPr>
        <w:autoSpaceDE w:val="0"/>
        <w:autoSpaceDN w:val="0"/>
        <w:bidi w:val="0"/>
        <w:adjustRightInd w:val="0"/>
        <w:jc w:val="both"/>
        <w:rPr>
          <w:rStyle w:val="hps"/>
          <w:sz w:val="24"/>
          <w:szCs w:val="24"/>
          <w:rtl/>
        </w:rPr>
      </w:pPr>
    </w:p>
    <w:p w:rsidR="00282559" w:rsidRPr="00C964DB" w:rsidRDefault="00282559" w:rsidP="00282559">
      <w:pPr>
        <w:autoSpaceDE w:val="0"/>
        <w:autoSpaceDN w:val="0"/>
        <w:bidi w:val="0"/>
        <w:adjustRightInd w:val="0"/>
        <w:jc w:val="both"/>
        <w:rPr>
          <w:rStyle w:val="hps"/>
          <w:sz w:val="24"/>
          <w:szCs w:val="24"/>
          <w:rtl/>
        </w:rPr>
      </w:pPr>
    </w:p>
    <w:p w:rsidR="00282559" w:rsidRPr="00C964DB" w:rsidRDefault="00282559" w:rsidP="00282559">
      <w:pPr>
        <w:autoSpaceDE w:val="0"/>
        <w:autoSpaceDN w:val="0"/>
        <w:bidi w:val="0"/>
        <w:adjustRightInd w:val="0"/>
        <w:jc w:val="both"/>
        <w:rPr>
          <w:rStyle w:val="hps"/>
          <w:sz w:val="24"/>
          <w:szCs w:val="24"/>
          <w:rtl/>
        </w:rPr>
      </w:pPr>
    </w:p>
    <w:p w:rsidR="00282559" w:rsidRPr="00C964DB" w:rsidRDefault="00282559" w:rsidP="00282559">
      <w:pPr>
        <w:autoSpaceDE w:val="0"/>
        <w:autoSpaceDN w:val="0"/>
        <w:bidi w:val="0"/>
        <w:adjustRightInd w:val="0"/>
        <w:jc w:val="both"/>
        <w:rPr>
          <w:rStyle w:val="hps"/>
          <w:sz w:val="24"/>
          <w:szCs w:val="24"/>
          <w:rtl/>
        </w:rPr>
      </w:pPr>
    </w:p>
    <w:p w:rsidR="00282559" w:rsidRPr="00C964DB" w:rsidRDefault="00282559" w:rsidP="00282559">
      <w:pPr>
        <w:autoSpaceDE w:val="0"/>
        <w:autoSpaceDN w:val="0"/>
        <w:bidi w:val="0"/>
        <w:adjustRightInd w:val="0"/>
        <w:jc w:val="both"/>
        <w:rPr>
          <w:rStyle w:val="hps"/>
          <w:sz w:val="24"/>
          <w:szCs w:val="24"/>
          <w:rtl/>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282559" w:rsidRDefault="00282559" w:rsidP="00282559">
      <w:pPr>
        <w:bidi w:val="0"/>
        <w:jc w:val="center"/>
        <w:textAlignment w:val="top"/>
        <w:rPr>
          <w:rStyle w:val="hps"/>
        </w:rPr>
      </w:pPr>
    </w:p>
    <w:p w:rsidR="000C3509" w:rsidRDefault="000C3509" w:rsidP="000C3509">
      <w:pPr>
        <w:bidi w:val="0"/>
        <w:jc w:val="center"/>
        <w:textAlignment w:val="top"/>
        <w:rPr>
          <w:rStyle w:val="hps"/>
        </w:rPr>
      </w:pPr>
    </w:p>
    <w:p w:rsidR="000C3509" w:rsidRDefault="000C3509" w:rsidP="000C3509">
      <w:pPr>
        <w:bidi w:val="0"/>
        <w:jc w:val="center"/>
        <w:textAlignment w:val="top"/>
        <w:rPr>
          <w:rStyle w:val="hps"/>
        </w:rPr>
      </w:pPr>
    </w:p>
    <w:p w:rsidR="000C3509" w:rsidRDefault="000C3509" w:rsidP="000C3509">
      <w:pPr>
        <w:bidi w:val="0"/>
        <w:jc w:val="center"/>
        <w:textAlignment w:val="top"/>
        <w:rPr>
          <w:rStyle w:val="hps"/>
        </w:rPr>
      </w:pPr>
    </w:p>
    <w:p w:rsidR="000C3509" w:rsidRDefault="000C3509" w:rsidP="000C3509">
      <w:pPr>
        <w:bidi w:val="0"/>
        <w:jc w:val="center"/>
        <w:textAlignment w:val="top"/>
        <w:rPr>
          <w:rStyle w:val="hps"/>
        </w:rPr>
      </w:pPr>
    </w:p>
    <w:p w:rsidR="000C3509" w:rsidRPr="00C964DB" w:rsidRDefault="000C3509" w:rsidP="000C3509">
      <w:pPr>
        <w:bidi w:val="0"/>
        <w:jc w:val="center"/>
        <w:textAlignment w:val="top"/>
        <w:rPr>
          <w:rStyle w:val="hps"/>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282559" w:rsidRPr="00C964DB" w:rsidRDefault="00282559" w:rsidP="00282559">
      <w:pPr>
        <w:bidi w:val="0"/>
        <w:jc w:val="center"/>
        <w:textAlignment w:val="top"/>
        <w:rPr>
          <w:rStyle w:val="hps"/>
        </w:rPr>
      </w:pPr>
    </w:p>
    <w:p w:rsidR="004F639F" w:rsidRDefault="004F639F">
      <w:pPr>
        <w:bidi w:val="0"/>
        <w:spacing w:after="200" w:line="276" w:lineRule="auto"/>
        <w:rPr>
          <w:rFonts w:cs="Times New Roman"/>
          <w:sz w:val="24"/>
          <w:szCs w:val="24"/>
        </w:rPr>
      </w:pPr>
      <w:r>
        <w:rPr>
          <w:rFonts w:cs="Times New Roman"/>
          <w:sz w:val="24"/>
          <w:szCs w:val="24"/>
        </w:rPr>
        <w:lastRenderedPageBreak/>
        <w:br w:type="page"/>
      </w:r>
    </w:p>
    <w:p w:rsidR="00282559" w:rsidRPr="00C964DB" w:rsidRDefault="00282559" w:rsidP="00282559">
      <w:pPr>
        <w:bidi w:val="0"/>
        <w:jc w:val="center"/>
        <w:rPr>
          <w:rFonts w:cs="Times New Roman"/>
          <w:sz w:val="24"/>
          <w:szCs w:val="24"/>
        </w:rPr>
      </w:pPr>
      <w:r w:rsidRPr="00C964DB">
        <w:rPr>
          <w:rFonts w:cs="Times New Roman"/>
          <w:sz w:val="24"/>
          <w:szCs w:val="24"/>
        </w:rPr>
        <w:lastRenderedPageBreak/>
        <w:t>Chapter four</w:t>
      </w:r>
    </w:p>
    <w:p w:rsidR="00282559" w:rsidRPr="00C964DB" w:rsidRDefault="00282559" w:rsidP="00282559">
      <w:pPr>
        <w:bidi w:val="0"/>
        <w:jc w:val="center"/>
        <w:rPr>
          <w:rFonts w:cs="Times New Roman"/>
          <w:sz w:val="24"/>
          <w:szCs w:val="24"/>
        </w:rPr>
      </w:pPr>
    </w:p>
    <w:p w:rsidR="00282559" w:rsidRPr="00C964DB" w:rsidRDefault="00282559" w:rsidP="00282559">
      <w:pPr>
        <w:bidi w:val="0"/>
        <w:jc w:val="center"/>
        <w:rPr>
          <w:rFonts w:cs="Times New Roman"/>
          <w:b/>
          <w:bCs/>
          <w:sz w:val="28"/>
          <w:szCs w:val="28"/>
        </w:rPr>
      </w:pPr>
      <w:r w:rsidRPr="00C964DB">
        <w:rPr>
          <w:rFonts w:cs="Times New Roman"/>
          <w:b/>
          <w:bCs/>
          <w:sz w:val="28"/>
          <w:szCs w:val="28"/>
        </w:rPr>
        <w:t>Quality</w:t>
      </w:r>
    </w:p>
    <w:p w:rsidR="00282559" w:rsidRPr="00C964DB" w:rsidRDefault="00282559" w:rsidP="00282559">
      <w:pPr>
        <w:bidi w:val="0"/>
        <w:jc w:val="lowKashida"/>
        <w:rPr>
          <w:rFonts w:asciiTheme="majorBidi" w:hAnsiTheme="majorBidi" w:cstheme="majorBidi"/>
          <w:b/>
          <w:bCs/>
          <w:sz w:val="24"/>
          <w:szCs w:val="24"/>
        </w:rPr>
      </w:pPr>
    </w:p>
    <w:p w:rsidR="00282559" w:rsidRPr="00C964DB" w:rsidRDefault="00282559" w:rsidP="0080374F">
      <w:pPr>
        <w:bidi w:val="0"/>
        <w:jc w:val="lowKashida"/>
        <w:rPr>
          <w:rFonts w:asciiTheme="majorBidi" w:hAnsiTheme="majorBidi" w:cstheme="majorBidi"/>
          <w:b/>
          <w:bCs/>
          <w:sz w:val="24"/>
          <w:szCs w:val="24"/>
        </w:rPr>
      </w:pPr>
      <w:r>
        <w:rPr>
          <w:rFonts w:cs="Times New Roman"/>
          <w:sz w:val="24"/>
          <w:szCs w:val="24"/>
          <w:lang w:eastAsia="ar-SA"/>
        </w:rPr>
        <w:t>This Chapter deals with and assesses the quality of the data of the</w:t>
      </w:r>
      <w:r w:rsidRPr="00C964DB">
        <w:rPr>
          <w:rFonts w:asciiTheme="majorBidi" w:hAnsiTheme="majorBidi" w:cstheme="majorBidi"/>
          <w:sz w:val="24"/>
          <w:szCs w:val="24"/>
        </w:rPr>
        <w:t xml:space="preserve"> Establishments Census </w:t>
      </w:r>
      <w:r>
        <w:rPr>
          <w:rFonts w:asciiTheme="majorBidi" w:hAnsiTheme="majorBidi" w:cstheme="majorBidi"/>
          <w:sz w:val="24"/>
          <w:szCs w:val="24"/>
        </w:rPr>
        <w:t>2017</w:t>
      </w:r>
      <w:r>
        <w:rPr>
          <w:rFonts w:cs="Times New Roman"/>
          <w:sz w:val="24"/>
          <w:szCs w:val="24"/>
          <w:lang w:eastAsia="ar-SA"/>
        </w:rPr>
        <w:t xml:space="preserve">. This process is carried out through dealing with the procedures that guarantee data accuracy and reduce possible </w:t>
      </w:r>
      <w:r w:rsidR="0080374F">
        <w:rPr>
          <w:rFonts w:asciiTheme="majorBidi" w:hAnsiTheme="majorBidi" w:cstheme="majorBidi"/>
          <w:sz w:val="24"/>
          <w:szCs w:val="24"/>
        </w:rPr>
        <w:t>sampling</w:t>
      </w:r>
      <w:r w:rsidR="0080374F" w:rsidRPr="00C964DB">
        <w:rPr>
          <w:rFonts w:asciiTheme="majorBidi" w:hAnsiTheme="majorBidi" w:cstheme="majorBidi"/>
          <w:sz w:val="24"/>
          <w:szCs w:val="24"/>
        </w:rPr>
        <w:t xml:space="preserve"> </w:t>
      </w:r>
      <w:r>
        <w:rPr>
          <w:rFonts w:cs="Times New Roman"/>
          <w:sz w:val="24"/>
          <w:szCs w:val="24"/>
          <w:lang w:eastAsia="ar-SA"/>
        </w:rPr>
        <w:t>and non-</w:t>
      </w:r>
      <w:r w:rsidR="0080374F" w:rsidRPr="0080374F">
        <w:rPr>
          <w:rFonts w:asciiTheme="majorBidi" w:hAnsiTheme="majorBidi" w:cstheme="majorBidi"/>
          <w:sz w:val="24"/>
          <w:szCs w:val="24"/>
        </w:rPr>
        <w:t xml:space="preserve"> </w:t>
      </w:r>
      <w:r w:rsidR="0080374F">
        <w:rPr>
          <w:rFonts w:asciiTheme="majorBidi" w:hAnsiTheme="majorBidi" w:cstheme="majorBidi"/>
          <w:sz w:val="24"/>
          <w:szCs w:val="24"/>
        </w:rPr>
        <w:t>sampling</w:t>
      </w:r>
      <w:r w:rsidR="0080374F" w:rsidRPr="00C964DB">
        <w:rPr>
          <w:rFonts w:asciiTheme="majorBidi" w:hAnsiTheme="majorBidi" w:cstheme="majorBidi"/>
          <w:sz w:val="24"/>
          <w:szCs w:val="24"/>
        </w:rPr>
        <w:t xml:space="preserve"> </w:t>
      </w:r>
      <w:r>
        <w:rPr>
          <w:rFonts w:cs="Times New Roman"/>
          <w:sz w:val="24"/>
          <w:szCs w:val="24"/>
          <w:lang w:eastAsia="ar-SA"/>
        </w:rPr>
        <w:t>errors</w:t>
      </w:r>
    </w:p>
    <w:p w:rsidR="00282559" w:rsidRPr="00C964DB" w:rsidRDefault="00282559" w:rsidP="00282559">
      <w:pPr>
        <w:bidi w:val="0"/>
        <w:jc w:val="lowKashida"/>
        <w:rPr>
          <w:rFonts w:asciiTheme="majorBidi" w:hAnsiTheme="majorBidi" w:cstheme="majorBidi"/>
          <w:b/>
          <w:bCs/>
          <w:sz w:val="24"/>
          <w:szCs w:val="24"/>
        </w:rPr>
      </w:pPr>
    </w:p>
    <w:p w:rsidR="00282559" w:rsidRPr="00C964DB" w:rsidRDefault="00282559" w:rsidP="00314891">
      <w:pPr>
        <w:bidi w:val="0"/>
        <w:jc w:val="lowKashida"/>
        <w:rPr>
          <w:rFonts w:asciiTheme="majorBidi" w:hAnsiTheme="majorBidi" w:cstheme="majorBidi"/>
          <w:b/>
          <w:bCs/>
          <w:sz w:val="24"/>
          <w:szCs w:val="24"/>
        </w:rPr>
      </w:pPr>
      <w:r w:rsidRPr="00C964DB">
        <w:rPr>
          <w:rFonts w:asciiTheme="majorBidi" w:hAnsiTheme="majorBidi" w:cstheme="majorBidi"/>
          <w:b/>
          <w:bCs/>
          <w:sz w:val="24"/>
          <w:szCs w:val="24"/>
        </w:rPr>
        <w:t xml:space="preserve">4.1 Data </w:t>
      </w:r>
      <w:r w:rsidR="00314891">
        <w:rPr>
          <w:rFonts w:asciiTheme="majorBidi" w:hAnsiTheme="majorBidi" w:cstheme="majorBidi"/>
          <w:b/>
          <w:bCs/>
          <w:sz w:val="24"/>
          <w:szCs w:val="24"/>
        </w:rPr>
        <w:t>Q</w:t>
      </w:r>
      <w:r w:rsidRPr="00C964DB">
        <w:rPr>
          <w:rFonts w:asciiTheme="majorBidi" w:hAnsiTheme="majorBidi" w:cstheme="majorBidi"/>
          <w:b/>
          <w:bCs/>
          <w:sz w:val="24"/>
          <w:szCs w:val="24"/>
        </w:rPr>
        <w:t>uality:</w:t>
      </w:r>
    </w:p>
    <w:p w:rsidR="00282559" w:rsidRPr="00C964DB" w:rsidRDefault="00282559" w:rsidP="00282559">
      <w:pPr>
        <w:bidi w:val="0"/>
        <w:jc w:val="lowKashida"/>
        <w:rPr>
          <w:rFonts w:asciiTheme="majorBidi" w:hAnsiTheme="majorBidi" w:cstheme="majorBidi"/>
          <w:sz w:val="24"/>
          <w:szCs w:val="24"/>
          <w:rtl/>
          <w:lang w:eastAsia="ar-SA"/>
        </w:rPr>
      </w:pPr>
      <w:r w:rsidRPr="00C964DB">
        <w:rPr>
          <w:rFonts w:asciiTheme="majorBidi" w:hAnsiTheme="majorBidi" w:cstheme="majorBidi"/>
          <w:sz w:val="24"/>
          <w:szCs w:val="24"/>
          <w:lang w:eastAsia="ar-SA"/>
        </w:rPr>
        <w:t>The main goal of the quality control program is to minimize errors and to locate any error that takes place so that proper corrective measures may be taken. Without such a system, the census data may be full of major errors, which render them unusable.</w:t>
      </w:r>
    </w:p>
    <w:p w:rsidR="00282559" w:rsidRPr="00C964DB" w:rsidRDefault="00282559" w:rsidP="00282559">
      <w:pPr>
        <w:bidi w:val="0"/>
        <w:jc w:val="lowKashida"/>
        <w:rPr>
          <w:rFonts w:asciiTheme="majorBidi" w:hAnsiTheme="majorBidi" w:cstheme="majorBidi"/>
          <w:b/>
          <w:bCs/>
          <w:sz w:val="24"/>
          <w:szCs w:val="24"/>
        </w:rPr>
      </w:pPr>
    </w:p>
    <w:p w:rsidR="00282559" w:rsidRPr="00C964DB" w:rsidRDefault="00282559" w:rsidP="00314891">
      <w:pPr>
        <w:bidi w:val="0"/>
        <w:jc w:val="lowKashida"/>
        <w:rPr>
          <w:rFonts w:asciiTheme="majorBidi" w:hAnsiTheme="majorBidi" w:cstheme="majorBidi"/>
          <w:b/>
          <w:bCs/>
          <w:sz w:val="24"/>
          <w:szCs w:val="24"/>
        </w:rPr>
      </w:pPr>
      <w:r w:rsidRPr="00C964DB">
        <w:rPr>
          <w:rFonts w:asciiTheme="majorBidi" w:hAnsiTheme="majorBidi" w:cstheme="majorBidi"/>
          <w:b/>
          <w:bCs/>
          <w:sz w:val="24"/>
          <w:szCs w:val="24"/>
        </w:rPr>
        <w:t xml:space="preserve">4.1.1 </w:t>
      </w:r>
      <w:r w:rsidR="00314891">
        <w:rPr>
          <w:rFonts w:asciiTheme="majorBidi" w:hAnsiTheme="majorBidi" w:cstheme="majorBidi"/>
          <w:b/>
          <w:bCs/>
          <w:sz w:val="24"/>
          <w:szCs w:val="24"/>
        </w:rPr>
        <w:t>S</w:t>
      </w:r>
      <w:r w:rsidRPr="00C97DB3">
        <w:rPr>
          <w:rFonts w:asciiTheme="majorBidi" w:hAnsiTheme="majorBidi" w:cstheme="majorBidi"/>
          <w:b/>
          <w:bCs/>
          <w:sz w:val="24"/>
          <w:szCs w:val="24"/>
        </w:rPr>
        <w:t>ampling</w:t>
      </w:r>
      <w:r w:rsidRPr="00C964DB">
        <w:rPr>
          <w:rFonts w:asciiTheme="majorBidi" w:hAnsiTheme="majorBidi" w:cstheme="majorBidi"/>
          <w:sz w:val="24"/>
          <w:szCs w:val="24"/>
        </w:rPr>
        <w:t xml:space="preserve"> </w:t>
      </w:r>
      <w:r w:rsidR="00314891">
        <w:rPr>
          <w:rFonts w:asciiTheme="majorBidi" w:hAnsiTheme="majorBidi" w:cstheme="majorBidi"/>
          <w:b/>
          <w:bCs/>
          <w:sz w:val="24"/>
          <w:szCs w:val="24"/>
        </w:rPr>
        <w:t>E</w:t>
      </w:r>
      <w:r w:rsidRPr="00C964DB">
        <w:rPr>
          <w:rFonts w:asciiTheme="majorBidi" w:hAnsiTheme="majorBidi" w:cstheme="majorBidi"/>
          <w:b/>
          <w:bCs/>
          <w:sz w:val="24"/>
          <w:szCs w:val="24"/>
        </w:rPr>
        <w:t>rrors</w:t>
      </w:r>
    </w:p>
    <w:p w:rsidR="00282559" w:rsidRPr="00C964DB" w:rsidRDefault="00282559" w:rsidP="00282559">
      <w:pPr>
        <w:bidi w:val="0"/>
        <w:ind w:left="-1"/>
        <w:jc w:val="lowKashida"/>
        <w:rPr>
          <w:rFonts w:asciiTheme="majorBidi" w:hAnsiTheme="majorBidi" w:cstheme="majorBidi"/>
          <w:sz w:val="24"/>
          <w:szCs w:val="24"/>
          <w:rtl/>
        </w:rPr>
      </w:pPr>
      <w:r w:rsidRPr="00C964DB">
        <w:rPr>
          <w:rFonts w:asciiTheme="majorBidi" w:hAnsiTheme="majorBidi" w:cstheme="majorBidi"/>
          <w:sz w:val="24"/>
          <w:szCs w:val="24"/>
        </w:rPr>
        <w:t xml:space="preserve">The </w:t>
      </w:r>
      <w:r>
        <w:rPr>
          <w:rFonts w:asciiTheme="majorBidi" w:hAnsiTheme="majorBidi" w:cstheme="majorBidi"/>
          <w:sz w:val="24"/>
          <w:szCs w:val="24"/>
        </w:rPr>
        <w:t>sampling</w:t>
      </w:r>
      <w:r w:rsidRPr="00C964DB">
        <w:rPr>
          <w:rFonts w:asciiTheme="majorBidi" w:hAnsiTheme="majorBidi" w:cstheme="majorBidi"/>
          <w:sz w:val="24"/>
          <w:szCs w:val="24"/>
        </w:rPr>
        <w:t xml:space="preserve"> errors occur during the sample-based surveys but not in censuses. And these errors are easy to measure with the error point estimate also, since it is considered as an error in the sample.</w:t>
      </w:r>
    </w:p>
    <w:p w:rsidR="00282559" w:rsidRPr="00C964DB" w:rsidRDefault="00282559" w:rsidP="00282559">
      <w:pPr>
        <w:bidi w:val="0"/>
        <w:jc w:val="lowKashida"/>
        <w:rPr>
          <w:rFonts w:asciiTheme="majorBidi" w:hAnsiTheme="majorBidi" w:cstheme="majorBidi"/>
          <w:b/>
          <w:bCs/>
          <w:sz w:val="24"/>
          <w:szCs w:val="24"/>
        </w:rPr>
      </w:pPr>
    </w:p>
    <w:p w:rsidR="00282559" w:rsidRPr="00A20E2F" w:rsidRDefault="00282559" w:rsidP="00314891">
      <w:pPr>
        <w:bidi w:val="0"/>
        <w:jc w:val="lowKashida"/>
        <w:rPr>
          <w:rFonts w:asciiTheme="majorBidi" w:hAnsiTheme="majorBidi" w:cstheme="majorBidi"/>
          <w:b/>
          <w:bCs/>
          <w:sz w:val="24"/>
          <w:szCs w:val="24"/>
        </w:rPr>
      </w:pPr>
      <w:r w:rsidRPr="00A20E2F">
        <w:rPr>
          <w:rFonts w:asciiTheme="majorBidi" w:hAnsiTheme="majorBidi" w:cstheme="majorBidi"/>
          <w:b/>
          <w:bCs/>
          <w:sz w:val="24"/>
          <w:szCs w:val="24"/>
        </w:rPr>
        <w:t>4.1.2 Non-</w:t>
      </w:r>
      <w:r w:rsidRPr="00A20E2F">
        <w:rPr>
          <w:rFonts w:asciiTheme="majorBidi" w:hAnsiTheme="majorBidi" w:cstheme="majorBidi"/>
          <w:sz w:val="24"/>
          <w:szCs w:val="24"/>
        </w:rPr>
        <w:t xml:space="preserve"> </w:t>
      </w:r>
      <w:r w:rsidR="00314891">
        <w:rPr>
          <w:rFonts w:asciiTheme="majorBidi" w:hAnsiTheme="majorBidi" w:cstheme="majorBidi"/>
          <w:b/>
          <w:bCs/>
          <w:sz w:val="24"/>
          <w:szCs w:val="24"/>
        </w:rPr>
        <w:t>S</w:t>
      </w:r>
      <w:r w:rsidRPr="00A20E2F">
        <w:rPr>
          <w:rFonts w:asciiTheme="majorBidi" w:hAnsiTheme="majorBidi" w:cstheme="majorBidi"/>
          <w:b/>
          <w:bCs/>
          <w:sz w:val="24"/>
          <w:szCs w:val="24"/>
        </w:rPr>
        <w:t>ampling</w:t>
      </w:r>
      <w:r w:rsidRPr="00A20E2F">
        <w:rPr>
          <w:rFonts w:asciiTheme="majorBidi" w:hAnsiTheme="majorBidi" w:cstheme="majorBidi"/>
          <w:sz w:val="24"/>
          <w:szCs w:val="24"/>
        </w:rPr>
        <w:t xml:space="preserve"> </w:t>
      </w:r>
      <w:r w:rsidR="00314891">
        <w:rPr>
          <w:rFonts w:asciiTheme="majorBidi" w:hAnsiTheme="majorBidi" w:cstheme="majorBidi"/>
          <w:b/>
          <w:bCs/>
          <w:sz w:val="24"/>
          <w:szCs w:val="24"/>
        </w:rPr>
        <w:t>E</w:t>
      </w:r>
      <w:r w:rsidRPr="00A20E2F">
        <w:rPr>
          <w:rFonts w:asciiTheme="majorBidi" w:hAnsiTheme="majorBidi" w:cstheme="majorBidi"/>
          <w:b/>
          <w:bCs/>
          <w:sz w:val="24"/>
          <w:szCs w:val="24"/>
        </w:rPr>
        <w:t>rrors</w:t>
      </w:r>
    </w:p>
    <w:p w:rsidR="00282559" w:rsidRPr="00A20E2F" w:rsidRDefault="00282559" w:rsidP="00282559">
      <w:pPr>
        <w:bidi w:val="0"/>
        <w:jc w:val="lowKashida"/>
        <w:rPr>
          <w:rFonts w:asciiTheme="majorBidi" w:hAnsiTheme="majorBidi" w:cstheme="majorBidi"/>
          <w:sz w:val="24"/>
          <w:szCs w:val="24"/>
        </w:rPr>
      </w:pPr>
      <w:r w:rsidRPr="00A20E2F">
        <w:rPr>
          <w:rFonts w:asciiTheme="majorBidi" w:hAnsiTheme="majorBidi" w:cstheme="majorBidi"/>
          <w:sz w:val="24"/>
          <w:szCs w:val="24"/>
        </w:rPr>
        <w:t>The non-sampling errors occur at any stage during the implementation of censuses and surveys. Therefore, it is necessary to provide for a data quality control system to ensure maximum accuracy. Many of these stages were used during the census planning and implementation.</w:t>
      </w:r>
    </w:p>
    <w:p w:rsidR="00282559" w:rsidRPr="00A20E2F" w:rsidRDefault="00282559" w:rsidP="00282559">
      <w:pPr>
        <w:bidi w:val="0"/>
        <w:jc w:val="lowKashida"/>
        <w:rPr>
          <w:rFonts w:asciiTheme="majorBidi" w:hAnsiTheme="majorBidi" w:cstheme="majorBidi"/>
          <w:sz w:val="24"/>
          <w:szCs w:val="24"/>
        </w:rPr>
      </w:pPr>
    </w:p>
    <w:p w:rsidR="00282559" w:rsidRPr="00A20E2F" w:rsidRDefault="00282559" w:rsidP="00314891">
      <w:pPr>
        <w:bidi w:val="0"/>
        <w:jc w:val="both"/>
        <w:rPr>
          <w:rFonts w:asciiTheme="majorBidi" w:hAnsiTheme="majorBidi" w:cstheme="majorBidi"/>
          <w:b/>
          <w:bCs/>
          <w:color w:val="000000" w:themeColor="text1"/>
          <w:sz w:val="36"/>
          <w:szCs w:val="36"/>
          <w:lang w:eastAsia="ar-SA"/>
        </w:rPr>
      </w:pPr>
      <w:r w:rsidRPr="00A20E2F">
        <w:rPr>
          <w:rStyle w:val="shorttext"/>
          <w:rFonts w:asciiTheme="majorBidi" w:hAnsiTheme="majorBidi" w:cstheme="majorBidi"/>
          <w:b/>
          <w:bCs/>
          <w:color w:val="222222"/>
          <w:sz w:val="24"/>
          <w:szCs w:val="24"/>
        </w:rPr>
        <w:t xml:space="preserve">4.2 Quality </w:t>
      </w:r>
      <w:r w:rsidR="00314891">
        <w:rPr>
          <w:rStyle w:val="shorttext"/>
          <w:rFonts w:asciiTheme="majorBidi" w:hAnsiTheme="majorBidi" w:cstheme="majorBidi"/>
          <w:b/>
          <w:bCs/>
          <w:color w:val="222222"/>
          <w:sz w:val="24"/>
          <w:szCs w:val="24"/>
        </w:rPr>
        <w:t>C</w:t>
      </w:r>
      <w:r w:rsidRPr="00A20E2F">
        <w:rPr>
          <w:rStyle w:val="shorttext"/>
          <w:rFonts w:asciiTheme="majorBidi" w:hAnsiTheme="majorBidi" w:cstheme="majorBidi"/>
          <w:b/>
          <w:bCs/>
          <w:color w:val="222222"/>
          <w:sz w:val="24"/>
          <w:szCs w:val="24"/>
        </w:rPr>
        <w:t xml:space="preserve">ontrol </w:t>
      </w:r>
      <w:r w:rsidR="00314891">
        <w:rPr>
          <w:rStyle w:val="shorttext"/>
          <w:rFonts w:asciiTheme="majorBidi" w:hAnsiTheme="majorBidi" w:cstheme="majorBidi"/>
          <w:b/>
          <w:bCs/>
          <w:color w:val="222222"/>
          <w:sz w:val="24"/>
          <w:szCs w:val="24"/>
        </w:rPr>
        <w:t>P</w:t>
      </w:r>
      <w:r w:rsidRPr="00A20E2F">
        <w:rPr>
          <w:rStyle w:val="shorttext"/>
          <w:rFonts w:asciiTheme="majorBidi" w:hAnsiTheme="majorBidi" w:cstheme="majorBidi"/>
          <w:b/>
          <w:bCs/>
          <w:color w:val="222222"/>
          <w:sz w:val="24"/>
          <w:szCs w:val="24"/>
        </w:rPr>
        <w:t>rocedures</w:t>
      </w:r>
    </w:p>
    <w:p w:rsidR="00282559" w:rsidRPr="00A20E2F" w:rsidRDefault="00282559" w:rsidP="00282559">
      <w:pPr>
        <w:pStyle w:val="Header"/>
        <w:tabs>
          <w:tab w:val="clear" w:pos="4153"/>
          <w:tab w:val="clear" w:pos="8306"/>
        </w:tabs>
        <w:bidi w:val="0"/>
        <w:jc w:val="lowKashida"/>
        <w:rPr>
          <w:rFonts w:asciiTheme="majorBidi" w:hAnsiTheme="majorBidi" w:cstheme="majorBidi"/>
          <w:sz w:val="24"/>
          <w:szCs w:val="24"/>
          <w:lang w:eastAsia="ar-SA"/>
        </w:rPr>
      </w:pPr>
      <w:r w:rsidRPr="00A20E2F">
        <w:rPr>
          <w:rFonts w:asciiTheme="majorBidi" w:hAnsiTheme="majorBidi" w:cstheme="majorBidi"/>
          <w:color w:val="000000" w:themeColor="text1"/>
          <w:sz w:val="24"/>
          <w:szCs w:val="24"/>
          <w:lang w:eastAsia="ar-SA"/>
        </w:rPr>
        <w:t>For best efficiency</w:t>
      </w:r>
      <w:r w:rsidRPr="00A20E2F">
        <w:rPr>
          <w:rFonts w:asciiTheme="majorBidi" w:hAnsiTheme="majorBidi" w:cstheme="majorBidi"/>
          <w:sz w:val="24"/>
          <w:szCs w:val="24"/>
          <w:lang w:eastAsia="ar-SA"/>
        </w:rPr>
        <w:t xml:space="preserve">, a strict procedure were set up to control data quality in all census stages, including the preparation stage, data processing, and dissemination in order to achieve the required efficiency and accuracy. The control over data quality in the planning stage is highly significant since next stages would be based on it. Therefore, each stage had the sufficient time and measures that guaranteed high census data quality. </w:t>
      </w:r>
    </w:p>
    <w:p w:rsidR="00282559" w:rsidRDefault="00282559" w:rsidP="00282559">
      <w:pPr>
        <w:bidi w:val="0"/>
        <w:jc w:val="lowKashida"/>
        <w:rPr>
          <w:rFonts w:asciiTheme="majorBidi" w:hAnsiTheme="majorBidi" w:cstheme="majorBidi"/>
          <w:b/>
          <w:bCs/>
          <w:sz w:val="24"/>
          <w:szCs w:val="24"/>
        </w:rPr>
      </w:pPr>
    </w:p>
    <w:p w:rsidR="00282559" w:rsidRPr="00AB7D06" w:rsidRDefault="00282559" w:rsidP="00314891">
      <w:pPr>
        <w:bidi w:val="0"/>
        <w:jc w:val="both"/>
        <w:rPr>
          <w:rFonts w:asciiTheme="majorBidi" w:hAnsiTheme="majorBidi" w:cstheme="majorBidi"/>
          <w:b/>
          <w:bCs/>
          <w:color w:val="000000" w:themeColor="text1"/>
          <w:sz w:val="24"/>
          <w:szCs w:val="24"/>
          <w:lang w:eastAsia="ar-SA"/>
        </w:rPr>
      </w:pPr>
      <w:r>
        <w:rPr>
          <w:rFonts w:asciiTheme="majorBidi" w:hAnsiTheme="majorBidi" w:cstheme="majorBidi"/>
          <w:b/>
          <w:bCs/>
          <w:color w:val="000000" w:themeColor="text1"/>
          <w:sz w:val="24"/>
          <w:szCs w:val="24"/>
          <w:lang w:eastAsia="ar-SA"/>
        </w:rPr>
        <w:t>4.2.1</w:t>
      </w:r>
      <w:r w:rsidRPr="00AB7D06">
        <w:rPr>
          <w:rFonts w:asciiTheme="majorBidi" w:hAnsiTheme="majorBidi" w:cstheme="majorBidi"/>
          <w:b/>
          <w:bCs/>
          <w:color w:val="000000" w:themeColor="text1"/>
          <w:sz w:val="24"/>
          <w:szCs w:val="24"/>
          <w:lang w:eastAsia="ar-SA"/>
        </w:rPr>
        <w:t xml:space="preserve"> Quality </w:t>
      </w:r>
      <w:r w:rsidR="00314891">
        <w:rPr>
          <w:rFonts w:asciiTheme="majorBidi" w:hAnsiTheme="majorBidi" w:cstheme="majorBidi"/>
          <w:b/>
          <w:bCs/>
          <w:color w:val="000000" w:themeColor="text1"/>
          <w:sz w:val="24"/>
          <w:szCs w:val="24"/>
          <w:lang w:eastAsia="ar-SA"/>
        </w:rPr>
        <w:t>C</w:t>
      </w:r>
      <w:r w:rsidRPr="00AB7D06">
        <w:rPr>
          <w:rFonts w:asciiTheme="majorBidi" w:hAnsiTheme="majorBidi" w:cstheme="majorBidi"/>
          <w:b/>
          <w:bCs/>
          <w:color w:val="000000" w:themeColor="text1"/>
          <w:sz w:val="24"/>
          <w:szCs w:val="24"/>
          <w:lang w:eastAsia="ar-SA"/>
        </w:rPr>
        <w:t xml:space="preserve">ontrol </w:t>
      </w:r>
      <w:r w:rsidR="00314891">
        <w:rPr>
          <w:rFonts w:asciiTheme="majorBidi" w:hAnsiTheme="majorBidi" w:cstheme="majorBidi"/>
          <w:b/>
          <w:bCs/>
          <w:color w:val="000000" w:themeColor="text1"/>
          <w:sz w:val="24"/>
          <w:szCs w:val="24"/>
          <w:lang w:eastAsia="ar-SA"/>
        </w:rPr>
        <w:t>D</w:t>
      </w:r>
      <w:r w:rsidRPr="00AB7D06">
        <w:rPr>
          <w:rFonts w:asciiTheme="majorBidi" w:hAnsiTheme="majorBidi" w:cstheme="majorBidi"/>
          <w:b/>
          <w:bCs/>
          <w:color w:val="000000" w:themeColor="text1"/>
          <w:sz w:val="24"/>
          <w:szCs w:val="24"/>
          <w:lang w:eastAsia="ar-SA"/>
        </w:rPr>
        <w:t xml:space="preserve">uring the </w:t>
      </w:r>
      <w:r w:rsidR="00314891">
        <w:rPr>
          <w:rFonts w:asciiTheme="majorBidi" w:hAnsiTheme="majorBidi" w:cstheme="majorBidi"/>
          <w:b/>
          <w:bCs/>
          <w:color w:val="000000" w:themeColor="text1"/>
          <w:sz w:val="24"/>
          <w:szCs w:val="24"/>
          <w:lang w:eastAsia="ar-SA"/>
        </w:rPr>
        <w:t>P</w:t>
      </w:r>
      <w:r w:rsidRPr="00AB7D06">
        <w:rPr>
          <w:rFonts w:asciiTheme="majorBidi" w:hAnsiTheme="majorBidi" w:cstheme="majorBidi"/>
          <w:b/>
          <w:bCs/>
          <w:color w:val="000000" w:themeColor="text1"/>
          <w:sz w:val="24"/>
          <w:szCs w:val="24"/>
          <w:lang w:eastAsia="ar-SA"/>
        </w:rPr>
        <w:t xml:space="preserve">reparation </w:t>
      </w:r>
      <w:r w:rsidR="00314891">
        <w:rPr>
          <w:rFonts w:asciiTheme="majorBidi" w:hAnsiTheme="majorBidi" w:cstheme="majorBidi"/>
          <w:b/>
          <w:bCs/>
          <w:color w:val="000000" w:themeColor="text1"/>
          <w:sz w:val="24"/>
          <w:szCs w:val="24"/>
          <w:lang w:eastAsia="ar-SA"/>
        </w:rPr>
        <w:t>S</w:t>
      </w:r>
      <w:r w:rsidR="0080374F">
        <w:rPr>
          <w:rFonts w:asciiTheme="majorBidi" w:hAnsiTheme="majorBidi" w:cstheme="majorBidi"/>
          <w:b/>
          <w:bCs/>
          <w:color w:val="000000" w:themeColor="text1"/>
          <w:sz w:val="24"/>
          <w:szCs w:val="24"/>
          <w:lang w:eastAsia="ar-SA"/>
        </w:rPr>
        <w:t>tage</w:t>
      </w:r>
    </w:p>
    <w:p w:rsidR="00282559" w:rsidRPr="00616B98" w:rsidRDefault="00282559" w:rsidP="00282559">
      <w:pPr>
        <w:bidi w:val="0"/>
        <w:jc w:val="lowKashida"/>
        <w:rPr>
          <w:rFonts w:asciiTheme="majorBidi" w:hAnsiTheme="majorBidi" w:cstheme="majorBidi"/>
          <w:sz w:val="24"/>
          <w:szCs w:val="24"/>
          <w:lang w:eastAsia="ar-SA"/>
        </w:rPr>
      </w:pPr>
      <w:r w:rsidRPr="00616B98">
        <w:rPr>
          <w:rFonts w:asciiTheme="majorBidi" w:hAnsiTheme="majorBidi" w:cstheme="majorBidi"/>
          <w:sz w:val="24"/>
          <w:szCs w:val="24"/>
          <w:lang w:eastAsia="ar-SA"/>
        </w:rPr>
        <w:t>The preparation stage is the most important stage in the census. Several measures were provided to ensure high quality of data:</w:t>
      </w:r>
    </w:p>
    <w:p w:rsidR="00282559" w:rsidRPr="00616B98" w:rsidRDefault="00282559" w:rsidP="00282559">
      <w:pPr>
        <w:numPr>
          <w:ilvl w:val="0"/>
          <w:numId w:val="27"/>
        </w:numPr>
        <w:tabs>
          <w:tab w:val="clear" w:pos="540"/>
        </w:tabs>
        <w:bidi w:val="0"/>
        <w:ind w:right="0" w:hanging="398"/>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Standard international recommendation for censuses implementation were reviewed together with the UN Manual on the Implementation of Population and Housing Census, Third Edition. The instructions were followed as regards designing the questionnaires and complying with the definitions to facilitate international comparisons and comparisons with previous censuses to fulfill the needs of local and international data users.</w:t>
      </w:r>
    </w:p>
    <w:p w:rsidR="00282559" w:rsidRPr="00616B98" w:rsidRDefault="00282559" w:rsidP="00282559">
      <w:pPr>
        <w:numPr>
          <w:ilvl w:val="0"/>
          <w:numId w:val="27"/>
        </w:numPr>
        <w:tabs>
          <w:tab w:val="clear" w:pos="540"/>
        </w:tabs>
        <w:bidi w:val="0"/>
        <w:ind w:right="0" w:hanging="398"/>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Review of regional and international experiences in IT-supported censuses for the purpose of developing tools and methodologies to implement an advanced census.</w:t>
      </w:r>
    </w:p>
    <w:p w:rsidR="00282559" w:rsidRPr="00616B98" w:rsidRDefault="00282559" w:rsidP="00282559">
      <w:pPr>
        <w:numPr>
          <w:ilvl w:val="0"/>
          <w:numId w:val="27"/>
        </w:numPr>
        <w:tabs>
          <w:tab w:val="clear" w:pos="540"/>
        </w:tabs>
        <w:bidi w:val="0"/>
        <w:ind w:right="0" w:hanging="398"/>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During this stage, official decision relating to the census were made including a resolution relevant to the implementation and a decision to appoint the National Director of the Census. Furthermore, consultations were held with all stakeholders and data users to identify priorities and reach national consensus on the contents of the census for the year 2017.</w:t>
      </w:r>
    </w:p>
    <w:p w:rsidR="00282559" w:rsidRPr="00616B98" w:rsidRDefault="00282559" w:rsidP="00282559">
      <w:pPr>
        <w:numPr>
          <w:ilvl w:val="0"/>
          <w:numId w:val="27"/>
        </w:numPr>
        <w:tabs>
          <w:tab w:val="clear" w:pos="540"/>
        </w:tabs>
        <w:bidi w:val="0"/>
        <w:ind w:right="0" w:hanging="398"/>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The variables used for comparison with previous censuses were listed together with new variables that lay the foundation of a new era that relies on administrative records for updating.</w:t>
      </w:r>
    </w:p>
    <w:p w:rsidR="00282559" w:rsidRPr="00616B98" w:rsidRDefault="00282559" w:rsidP="00282559">
      <w:pPr>
        <w:numPr>
          <w:ilvl w:val="0"/>
          <w:numId w:val="27"/>
        </w:numPr>
        <w:tabs>
          <w:tab w:val="clear" w:pos="540"/>
        </w:tabs>
        <w:bidi w:val="0"/>
        <w:ind w:right="0" w:hanging="398"/>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lastRenderedPageBreak/>
        <w:t xml:space="preserve">Several meetings and workshops were held with data users from government agencies and national and international organizations to meet their needs as best as possible. </w:t>
      </w:r>
    </w:p>
    <w:p w:rsidR="00282559" w:rsidRPr="00616B98" w:rsidRDefault="00282559" w:rsidP="00282559">
      <w:pPr>
        <w:numPr>
          <w:ilvl w:val="0"/>
          <w:numId w:val="27"/>
        </w:numPr>
        <w:tabs>
          <w:tab w:val="clear" w:pos="540"/>
        </w:tabs>
        <w:bidi w:val="0"/>
        <w:ind w:right="0" w:hanging="398"/>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Since the outset, PCBS invited a number of technical missions to upgrade the capacities of census teams and develop their technical skills as well as to verify the follow-up of all international procedures recommended internationally, it was as follows:</w:t>
      </w:r>
    </w:p>
    <w:p w:rsidR="00282559" w:rsidRPr="00616B98" w:rsidRDefault="00282559" w:rsidP="00282559">
      <w:pPr>
        <w:numPr>
          <w:ilvl w:val="0"/>
          <w:numId w:val="28"/>
        </w:numPr>
        <w:tabs>
          <w:tab w:val="clear" w:pos="540"/>
        </w:tabs>
        <w:bidi w:val="0"/>
        <w:ind w:left="851" w:right="0" w:hanging="284"/>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In 2016 a technical mission was invited to assess PCBS performance in GIS where the decision was taken to implement the census electronically supported by the use of geographic information systems.</w:t>
      </w:r>
      <w:r w:rsidRPr="00616B98">
        <w:rPr>
          <w:rFonts w:asciiTheme="majorBidi" w:hAnsiTheme="majorBidi" w:cstheme="majorBidi"/>
          <w:sz w:val="24"/>
          <w:szCs w:val="24"/>
          <w:rtl/>
          <w:lang w:eastAsia="ar-SA"/>
        </w:rPr>
        <w:t xml:space="preserve"> </w:t>
      </w:r>
    </w:p>
    <w:p w:rsidR="00282559" w:rsidRPr="00616B98" w:rsidRDefault="00282559" w:rsidP="00282559">
      <w:pPr>
        <w:numPr>
          <w:ilvl w:val="0"/>
          <w:numId w:val="28"/>
        </w:numPr>
        <w:tabs>
          <w:tab w:val="clear" w:pos="540"/>
        </w:tabs>
        <w:bidi w:val="0"/>
        <w:ind w:left="851" w:right="0" w:hanging="284"/>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Early 2017, during the preparation of the questionnaires, a technical mission from UNFPA and another from ESCWA arrived to ensure that questionnaires’ form and content complied with international recommendations.</w:t>
      </w:r>
    </w:p>
    <w:p w:rsidR="00282559" w:rsidRPr="00616B98" w:rsidRDefault="00282559" w:rsidP="00282559">
      <w:pPr>
        <w:numPr>
          <w:ilvl w:val="0"/>
          <w:numId w:val="28"/>
        </w:numPr>
        <w:tabs>
          <w:tab w:val="clear" w:pos="540"/>
        </w:tabs>
        <w:bidi w:val="0"/>
        <w:ind w:left="851" w:right="0" w:hanging="284"/>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In the first half of 2017, Another GIS technical mission arrived to assess GIS uses and prepare a future roadmap for use of GIS in the production of data and not only in their dissemination.</w:t>
      </w:r>
    </w:p>
    <w:p w:rsidR="00282559" w:rsidRPr="00616B98" w:rsidRDefault="00282559" w:rsidP="004803E5">
      <w:pPr>
        <w:numPr>
          <w:ilvl w:val="0"/>
          <w:numId w:val="28"/>
        </w:numPr>
        <w:tabs>
          <w:tab w:val="clear" w:pos="540"/>
        </w:tabs>
        <w:bidi w:val="0"/>
        <w:ind w:left="851" w:right="0" w:hanging="284"/>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 xml:space="preserve">Another communication technical mission arrived to assess PCBS’s dissemination of data and use of social media. It also prepared a roadmap for the </w:t>
      </w:r>
      <w:proofErr w:type="spellStart"/>
      <w:r w:rsidR="004803E5">
        <w:rPr>
          <w:rFonts w:asciiTheme="majorBidi" w:hAnsiTheme="majorBidi" w:cstheme="majorBidi"/>
          <w:sz w:val="24"/>
          <w:szCs w:val="24"/>
          <w:lang w:eastAsia="ar-SA"/>
        </w:rPr>
        <w:t>dissimination</w:t>
      </w:r>
      <w:proofErr w:type="spellEnd"/>
      <w:r w:rsidRPr="00616B98">
        <w:rPr>
          <w:rFonts w:asciiTheme="majorBidi" w:hAnsiTheme="majorBidi" w:cstheme="majorBidi"/>
          <w:sz w:val="24"/>
          <w:szCs w:val="24"/>
          <w:lang w:eastAsia="ar-SA"/>
        </w:rPr>
        <w:t xml:space="preserve"> of the census data.</w:t>
      </w:r>
    </w:p>
    <w:p w:rsidR="00282559" w:rsidRPr="00616B98" w:rsidRDefault="00282559" w:rsidP="00282559">
      <w:pPr>
        <w:numPr>
          <w:ilvl w:val="0"/>
          <w:numId w:val="28"/>
        </w:numPr>
        <w:tabs>
          <w:tab w:val="clear" w:pos="540"/>
        </w:tabs>
        <w:bidi w:val="0"/>
        <w:ind w:left="851" w:right="0" w:hanging="284"/>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 xml:space="preserve">A technical mission was also invited to analyze PCBS experience in using GIS application in the implementation of the census. </w:t>
      </w:r>
    </w:p>
    <w:p w:rsidR="00282559" w:rsidRPr="00616B98" w:rsidRDefault="00282559" w:rsidP="00282559">
      <w:pPr>
        <w:bidi w:val="0"/>
        <w:ind w:left="540" w:right="540"/>
        <w:jc w:val="both"/>
        <w:rPr>
          <w:rFonts w:asciiTheme="majorBidi" w:hAnsiTheme="majorBidi" w:cstheme="majorBidi"/>
          <w:sz w:val="24"/>
          <w:szCs w:val="24"/>
          <w:lang w:eastAsia="ar-SA"/>
        </w:rPr>
      </w:pPr>
    </w:p>
    <w:p w:rsidR="00282559" w:rsidRPr="00616B98" w:rsidRDefault="00282559" w:rsidP="00282559">
      <w:pPr>
        <w:bidi w:val="0"/>
        <w:jc w:val="lowKashida"/>
        <w:rPr>
          <w:rFonts w:asciiTheme="majorBidi" w:hAnsiTheme="majorBidi" w:cstheme="majorBidi"/>
          <w:sz w:val="24"/>
          <w:szCs w:val="24"/>
          <w:lang w:eastAsia="ar-SA"/>
        </w:rPr>
      </w:pPr>
      <w:r w:rsidRPr="00616B98">
        <w:rPr>
          <w:rFonts w:asciiTheme="majorBidi" w:hAnsiTheme="majorBidi" w:cstheme="majorBidi"/>
          <w:sz w:val="24"/>
          <w:szCs w:val="24"/>
          <w:lang w:eastAsia="ar-SA"/>
        </w:rPr>
        <w:t>Expert missions’ reports – especially the report on work methodologies and implementation of international recommendations showed that PCBS implemented the census in accordance with international recommendations and standards and that measures applied throughout the stages of the census reflected the quality of data.</w:t>
      </w:r>
    </w:p>
    <w:p w:rsidR="00282559" w:rsidRPr="00616B98" w:rsidRDefault="00282559" w:rsidP="00282559">
      <w:pPr>
        <w:bidi w:val="0"/>
        <w:ind w:left="540"/>
        <w:jc w:val="both"/>
        <w:rPr>
          <w:rFonts w:asciiTheme="majorBidi" w:hAnsiTheme="majorBidi" w:cstheme="majorBidi"/>
          <w:sz w:val="24"/>
          <w:szCs w:val="24"/>
          <w:lang w:eastAsia="ar-SA"/>
        </w:rPr>
      </w:pPr>
    </w:p>
    <w:p w:rsidR="00282559" w:rsidRDefault="00282559" w:rsidP="00282559">
      <w:pPr>
        <w:numPr>
          <w:ilvl w:val="0"/>
          <w:numId w:val="27"/>
        </w:numPr>
        <w:bidi w:val="0"/>
        <w:ind w:right="0"/>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 xml:space="preserve">Tablet applications were developed in concordance with the questionnaires designed to facilitate clear collection of data in the field. The applications’ interfaces were made user-friendly to enable staff collect data quickly with minimal errors. Proper data entry tools were also used to concord with the question including drop down menus/ lists. </w:t>
      </w:r>
    </w:p>
    <w:p w:rsidR="00282559" w:rsidRDefault="00282559" w:rsidP="00282559">
      <w:pPr>
        <w:numPr>
          <w:ilvl w:val="0"/>
          <w:numId w:val="27"/>
        </w:numPr>
        <w:bidi w:val="0"/>
        <w:ind w:right="0"/>
        <w:jc w:val="both"/>
        <w:rPr>
          <w:rFonts w:asciiTheme="majorBidi" w:hAnsiTheme="majorBidi" w:cstheme="majorBidi"/>
          <w:sz w:val="24"/>
          <w:szCs w:val="24"/>
          <w:lang w:eastAsia="ar-SA"/>
        </w:rPr>
      </w:pPr>
      <w:r w:rsidRPr="00CB4B4E">
        <w:rPr>
          <w:rFonts w:asciiTheme="majorBidi" w:hAnsiTheme="majorBidi" w:cstheme="majorBidi"/>
          <w:sz w:val="24"/>
          <w:szCs w:val="24"/>
          <w:lang w:eastAsia="ar-SA"/>
        </w:rPr>
        <w:t>Different manuals were prepared and ratified to implement the different stages of the census, including Palestinian Localities Guidance, 2017, which was prepared and adopted by a national committee established for this purpose. The manuals also included Palestinian industrial classification for Economical Activities (fifth digits), according to International Standard Industrial Classification of All Economic Activities (ISIC-4)</w:t>
      </w:r>
      <w:r>
        <w:rPr>
          <w:rFonts w:asciiTheme="majorBidi" w:hAnsiTheme="majorBidi" w:cstheme="majorBidi"/>
          <w:sz w:val="24"/>
          <w:szCs w:val="24"/>
          <w:lang w:eastAsia="ar-SA"/>
        </w:rPr>
        <w:t xml:space="preserve">, </w:t>
      </w:r>
      <w:r w:rsidRPr="00CB4B4E">
        <w:rPr>
          <w:rFonts w:asciiTheme="majorBidi" w:hAnsiTheme="majorBidi" w:cstheme="majorBidi"/>
          <w:sz w:val="24"/>
          <w:szCs w:val="24"/>
          <w:lang w:eastAsia="ar-SA"/>
        </w:rPr>
        <w:t>in addition to the manual and presentations for field teams training.</w:t>
      </w:r>
    </w:p>
    <w:p w:rsidR="00282559" w:rsidRPr="00616B98" w:rsidRDefault="004803E5" w:rsidP="00282559">
      <w:pPr>
        <w:numPr>
          <w:ilvl w:val="0"/>
          <w:numId w:val="27"/>
        </w:numPr>
        <w:bidi w:val="0"/>
        <w:ind w:right="0"/>
        <w:jc w:val="both"/>
        <w:rPr>
          <w:rFonts w:asciiTheme="majorBidi" w:hAnsiTheme="majorBidi" w:cstheme="majorBidi"/>
          <w:sz w:val="24"/>
          <w:szCs w:val="24"/>
          <w:lang w:eastAsia="ar-SA"/>
        </w:rPr>
      </w:pPr>
      <w:r>
        <w:rPr>
          <w:rFonts w:asciiTheme="majorBidi" w:hAnsiTheme="majorBidi" w:cstheme="majorBidi"/>
          <w:sz w:val="24"/>
          <w:szCs w:val="24"/>
          <w:lang w:eastAsia="ar-SA"/>
        </w:rPr>
        <w:t xml:space="preserve">Develop automated data editing mechanism consistent with the use  </w:t>
      </w:r>
      <w:r w:rsidR="00282559" w:rsidRPr="00616B98">
        <w:rPr>
          <w:rFonts w:asciiTheme="majorBidi" w:hAnsiTheme="majorBidi" w:cstheme="majorBidi"/>
          <w:sz w:val="24"/>
          <w:szCs w:val="24"/>
          <w:lang w:eastAsia="ar-SA"/>
        </w:rPr>
        <w:t>of technology in the census and uploading the tools for use to clean the data entered into the database and ensure they are logic and error free as much as pos</w:t>
      </w:r>
      <w:r>
        <w:rPr>
          <w:rFonts w:asciiTheme="majorBidi" w:hAnsiTheme="majorBidi" w:cstheme="majorBidi"/>
          <w:sz w:val="24"/>
          <w:szCs w:val="24"/>
          <w:lang w:eastAsia="ar-SA"/>
        </w:rPr>
        <w:t>sible. The tool also accelerated</w:t>
      </w:r>
      <w:r w:rsidR="00282559" w:rsidRPr="00616B98">
        <w:rPr>
          <w:rFonts w:asciiTheme="majorBidi" w:hAnsiTheme="majorBidi" w:cstheme="majorBidi"/>
          <w:sz w:val="24"/>
          <w:szCs w:val="24"/>
          <w:lang w:eastAsia="ar-SA"/>
        </w:rPr>
        <w:t xml:space="preserve"> conclusion of preliminary results prior to finalization of results.</w:t>
      </w:r>
    </w:p>
    <w:p w:rsidR="00282559" w:rsidRPr="00616B98" w:rsidRDefault="00282559" w:rsidP="00F01946">
      <w:pPr>
        <w:numPr>
          <w:ilvl w:val="0"/>
          <w:numId w:val="27"/>
        </w:numPr>
        <w:bidi w:val="0"/>
        <w:ind w:right="0"/>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 xml:space="preserve">The pilot census was implemented from 19 September 2016 to 10 January 2017 using tablets and GIS. It aimed to conclude final recommendations for the execution of the Population Housing and Establishments Census 2017. The progress rate and proposed timeframe were tested for the implementation of fieldwork using tablets in all stages. Human and financial resources needs were assessed as well as the conditions and implementation using tablets. The training programs and trainees were appraised and the training methods were evaluated. Fieldwork was assessed for the use of tablets in conducting the census since the delineation of the enumeration areas up to the implementation of the post-enumeration survey. The questionnaires were assessed for easy handling using tablets and for the clarity and logic of items; automated editing tools for e-applications were tested for all questionnaires. Systems of fieldwork </w:t>
      </w:r>
      <w:r w:rsidRPr="00616B98">
        <w:rPr>
          <w:rFonts w:asciiTheme="majorBidi" w:hAnsiTheme="majorBidi" w:cstheme="majorBidi"/>
          <w:sz w:val="24"/>
          <w:szCs w:val="24"/>
          <w:lang w:eastAsia="ar-SA"/>
        </w:rPr>
        <w:lastRenderedPageBreak/>
        <w:t>management, and field monitoring were also tested. The efficiency of</w:t>
      </w:r>
      <w:r w:rsidR="00F01946">
        <w:rPr>
          <w:rFonts w:asciiTheme="majorBidi" w:hAnsiTheme="majorBidi" w:cstheme="majorBidi"/>
          <w:sz w:val="24"/>
          <w:szCs w:val="24"/>
          <w:lang w:eastAsia="ar-SA"/>
        </w:rPr>
        <w:t xml:space="preserve"> data exchange</w:t>
      </w:r>
      <w:r w:rsidRPr="00616B98">
        <w:rPr>
          <w:rFonts w:asciiTheme="majorBidi" w:hAnsiTheme="majorBidi" w:cstheme="majorBidi"/>
          <w:sz w:val="24"/>
          <w:szCs w:val="24"/>
          <w:lang w:eastAsia="ar-SA"/>
        </w:rPr>
        <w:t xml:space="preserve"> from the field to the center was assessed. Clarity and coverage of definitions and instructions of the documents of the census were also examined. The office codification of the establishments questionnaire tested in the field was also assessed the same was assessed for the households and housing conditions questionnaire. Efficiency of tablets in field conditions was also tested; an evaluation of the pilot census is made followed by making the right procedures according to this evaluation. </w:t>
      </w:r>
    </w:p>
    <w:p w:rsidR="00282559" w:rsidRPr="00616B98" w:rsidRDefault="00282559" w:rsidP="00282559">
      <w:pPr>
        <w:pStyle w:val="ListParagraph"/>
        <w:numPr>
          <w:ilvl w:val="0"/>
          <w:numId w:val="27"/>
        </w:numPr>
        <w:autoSpaceDE w:val="0"/>
        <w:autoSpaceDN w:val="0"/>
        <w:bidi w:val="0"/>
        <w:adjustRightInd w:val="0"/>
        <w:ind w:right="0"/>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At the same time, the Palestinian Localities Guidance, 2017 was also prepared and adopted and was used to update the maps, which aimed to create updated geographic databases showing all components including buildings, landmarks and roads and others. During this period, the enumeration areas were visited to ensure matching of maps and aerial photo with the situation in the ground and amendments were introduced where necessary. Data was collected and verified to ensure they are of good quality. Later, the enumeration areas were divided in office using GIS.  After the delineation phase, field visits were organized to demarcate the enumeration areas that will be used during the listing and post-enumeration phases. The systems created during the visits to the enumeration areas allowed for the demarcation and confirmation of boundaries and the starting point of every enumeration area. This phase complements the updating phase during which the internal components of the enumeration areas were updated and administrative boundaries confirmed taking into account the track of the expansion wall and settlements. Upon the completion of the delineation, the geographic database and maps were full updated prior to the listing and counting of all localities and enumeration areas so that every building, establishment, housing unit, household and individual can be reached.</w:t>
      </w:r>
    </w:p>
    <w:p w:rsidR="00282559" w:rsidRPr="00616B98" w:rsidRDefault="00282559" w:rsidP="00282559">
      <w:pPr>
        <w:numPr>
          <w:ilvl w:val="0"/>
          <w:numId w:val="27"/>
        </w:numPr>
        <w:bidi w:val="0"/>
        <w:ind w:right="0"/>
        <w:jc w:val="both"/>
        <w:rPr>
          <w:rFonts w:asciiTheme="majorBidi" w:hAnsiTheme="majorBidi" w:cstheme="majorBidi"/>
          <w:sz w:val="24"/>
          <w:szCs w:val="24"/>
          <w:lang w:eastAsia="ar-SA"/>
        </w:rPr>
      </w:pPr>
      <w:r w:rsidRPr="00616B98">
        <w:rPr>
          <w:rFonts w:asciiTheme="majorBidi" w:hAnsiTheme="majorBidi" w:cstheme="majorBidi"/>
          <w:sz w:val="24"/>
          <w:szCs w:val="24"/>
          <w:lang w:eastAsia="ar-SA"/>
        </w:rPr>
        <w:t>In parallel to these activities, the census organizational structure was prepared for all governorates and assessment of staffing was made. Functions and tasks were allocated to every administrative level in the organizational structure. Qualifications of field workers were drafted and logistic and material needs were assessed for each phase right before it is done.</w:t>
      </w:r>
    </w:p>
    <w:p w:rsidR="00282559" w:rsidRPr="00C964DB" w:rsidRDefault="00282559" w:rsidP="00282559">
      <w:pPr>
        <w:bidi w:val="0"/>
        <w:jc w:val="both"/>
        <w:rPr>
          <w:rFonts w:asciiTheme="majorBidi" w:hAnsiTheme="majorBidi" w:cstheme="majorBidi"/>
          <w:b/>
          <w:bCs/>
          <w:sz w:val="24"/>
          <w:szCs w:val="24"/>
        </w:rPr>
      </w:pPr>
    </w:p>
    <w:p w:rsidR="00282559" w:rsidRPr="00C964DB" w:rsidRDefault="00282559" w:rsidP="004803E5">
      <w:pPr>
        <w:overflowPunct w:val="0"/>
        <w:autoSpaceDE w:val="0"/>
        <w:autoSpaceDN w:val="0"/>
        <w:bidi w:val="0"/>
        <w:adjustRightInd w:val="0"/>
        <w:jc w:val="lowKashida"/>
        <w:textAlignment w:val="baseline"/>
        <w:rPr>
          <w:rFonts w:asciiTheme="majorBidi" w:hAnsiTheme="majorBidi" w:cstheme="majorBidi"/>
          <w:b/>
          <w:bCs/>
          <w:sz w:val="24"/>
          <w:szCs w:val="24"/>
        </w:rPr>
      </w:pPr>
      <w:r w:rsidRPr="00C964DB">
        <w:rPr>
          <w:rFonts w:asciiTheme="majorBidi" w:hAnsiTheme="majorBidi" w:cstheme="majorBidi" w:hint="cs"/>
          <w:b/>
          <w:bCs/>
          <w:sz w:val="24"/>
          <w:szCs w:val="24"/>
          <w:rtl/>
        </w:rPr>
        <w:t>4.2.2</w:t>
      </w:r>
      <w:r w:rsidRPr="00C964DB">
        <w:rPr>
          <w:rFonts w:asciiTheme="majorBidi" w:hAnsiTheme="majorBidi" w:cstheme="majorBidi"/>
          <w:b/>
          <w:bCs/>
          <w:sz w:val="24"/>
          <w:szCs w:val="24"/>
        </w:rPr>
        <w:t xml:space="preserve"> </w:t>
      </w:r>
      <w:r w:rsidR="004803E5">
        <w:rPr>
          <w:rFonts w:asciiTheme="majorBidi" w:hAnsiTheme="majorBidi" w:cstheme="majorBidi"/>
          <w:b/>
          <w:bCs/>
          <w:sz w:val="24"/>
          <w:szCs w:val="24"/>
          <w:lang w:eastAsia="ar-SA"/>
        </w:rPr>
        <w:t xml:space="preserve">Control Mechanism During the Implementation Stage </w:t>
      </w:r>
      <w:r w:rsidRPr="00C964DB">
        <w:rPr>
          <w:rFonts w:asciiTheme="majorBidi" w:hAnsiTheme="majorBidi" w:cstheme="majorBidi"/>
          <w:b/>
          <w:bCs/>
          <w:sz w:val="24"/>
          <w:szCs w:val="24"/>
        </w:rPr>
        <w:t xml:space="preserve">(field work </w:t>
      </w:r>
      <w:r w:rsidR="004803E5">
        <w:rPr>
          <w:rFonts w:asciiTheme="majorBidi" w:hAnsiTheme="majorBidi" w:cstheme="majorBidi"/>
          <w:b/>
          <w:bCs/>
          <w:sz w:val="24"/>
          <w:szCs w:val="24"/>
        </w:rPr>
        <w:t>stage</w:t>
      </w:r>
      <w:r w:rsidRPr="00C964DB">
        <w:rPr>
          <w:rFonts w:asciiTheme="majorBidi" w:hAnsiTheme="majorBidi" w:cstheme="majorBidi"/>
          <w:b/>
          <w:bCs/>
          <w:sz w:val="24"/>
          <w:szCs w:val="24"/>
        </w:rPr>
        <w:t>)</w:t>
      </w:r>
    </w:p>
    <w:p w:rsidR="00282559" w:rsidRPr="009416C8" w:rsidRDefault="00282559" w:rsidP="00282559">
      <w:pPr>
        <w:bidi w:val="0"/>
        <w:jc w:val="lowKashida"/>
        <w:rPr>
          <w:rFonts w:asciiTheme="majorBidi" w:hAnsiTheme="majorBidi" w:cstheme="majorBidi"/>
          <w:sz w:val="24"/>
          <w:szCs w:val="24"/>
          <w:rtl/>
          <w:lang w:eastAsia="ar-SA"/>
        </w:rPr>
      </w:pPr>
      <w:r w:rsidRPr="009416C8">
        <w:rPr>
          <w:rFonts w:asciiTheme="majorBidi" w:hAnsiTheme="majorBidi" w:cstheme="majorBidi"/>
          <w:sz w:val="24"/>
          <w:szCs w:val="24"/>
          <w:lang w:eastAsia="ar-SA"/>
        </w:rPr>
        <w:t>To control and monitor fieldwork, a number of measures were taken for full control of the electronic and human resources that led to the existence of an integrated monitoring tool, which was as follows:</w:t>
      </w:r>
    </w:p>
    <w:p w:rsidR="00282559" w:rsidRPr="00C964DB" w:rsidRDefault="00282559" w:rsidP="00282559">
      <w:pPr>
        <w:overflowPunct w:val="0"/>
        <w:autoSpaceDE w:val="0"/>
        <w:autoSpaceDN w:val="0"/>
        <w:bidi w:val="0"/>
        <w:adjustRightInd w:val="0"/>
        <w:jc w:val="lowKashida"/>
        <w:textAlignment w:val="baseline"/>
        <w:rPr>
          <w:rFonts w:asciiTheme="majorBidi" w:hAnsiTheme="majorBidi" w:cstheme="majorBidi"/>
          <w:sz w:val="24"/>
          <w:szCs w:val="24"/>
        </w:rPr>
      </w:pPr>
    </w:p>
    <w:p w:rsidR="00282559" w:rsidRPr="00C964DB" w:rsidRDefault="00282559" w:rsidP="00314891">
      <w:pPr>
        <w:overflowPunct w:val="0"/>
        <w:autoSpaceDE w:val="0"/>
        <w:autoSpaceDN w:val="0"/>
        <w:bidi w:val="0"/>
        <w:adjustRightInd w:val="0"/>
        <w:jc w:val="lowKashida"/>
        <w:textAlignment w:val="baseline"/>
        <w:rPr>
          <w:rFonts w:asciiTheme="majorBidi" w:hAnsiTheme="majorBidi" w:cstheme="majorBidi"/>
          <w:b/>
          <w:bCs/>
          <w:sz w:val="24"/>
          <w:szCs w:val="24"/>
        </w:rPr>
      </w:pPr>
      <w:r w:rsidRPr="00C964DB">
        <w:rPr>
          <w:rStyle w:val="shorttext"/>
          <w:rFonts w:asciiTheme="majorBidi" w:hAnsiTheme="majorBidi" w:cstheme="majorBidi" w:hint="cs"/>
          <w:b/>
          <w:bCs/>
          <w:sz w:val="24"/>
          <w:szCs w:val="24"/>
          <w:rtl/>
        </w:rPr>
        <w:t>4.2.2.1</w:t>
      </w:r>
      <w:r w:rsidRPr="00C964DB">
        <w:rPr>
          <w:rStyle w:val="shorttext"/>
          <w:rFonts w:asciiTheme="majorBidi" w:hAnsiTheme="majorBidi" w:cstheme="majorBidi"/>
          <w:b/>
          <w:bCs/>
          <w:sz w:val="24"/>
          <w:szCs w:val="24"/>
        </w:rPr>
        <w:t xml:space="preserve"> </w:t>
      </w:r>
      <w:r w:rsidRPr="00C964DB">
        <w:rPr>
          <w:rFonts w:asciiTheme="majorBidi" w:hAnsiTheme="majorBidi" w:cstheme="majorBidi"/>
          <w:b/>
          <w:bCs/>
          <w:sz w:val="24"/>
          <w:szCs w:val="24"/>
        </w:rPr>
        <w:t xml:space="preserve">Human </w:t>
      </w:r>
      <w:r w:rsidR="00314891">
        <w:rPr>
          <w:rFonts w:asciiTheme="majorBidi" w:hAnsiTheme="majorBidi" w:cstheme="majorBidi"/>
          <w:b/>
          <w:bCs/>
          <w:sz w:val="24"/>
          <w:szCs w:val="24"/>
        </w:rPr>
        <w:t>R</w:t>
      </w:r>
      <w:r w:rsidRPr="00C964DB">
        <w:rPr>
          <w:rFonts w:asciiTheme="majorBidi" w:hAnsiTheme="majorBidi" w:cstheme="majorBidi"/>
          <w:b/>
          <w:bCs/>
          <w:sz w:val="24"/>
          <w:szCs w:val="24"/>
        </w:rPr>
        <w:t>esources</w:t>
      </w:r>
    </w:p>
    <w:p w:rsidR="00282559" w:rsidRPr="009416C8" w:rsidRDefault="00282559" w:rsidP="00282559">
      <w:pPr>
        <w:numPr>
          <w:ilvl w:val="0"/>
          <w:numId w:val="29"/>
        </w:numPr>
        <w:bidi w:val="0"/>
        <w:ind w:right="0"/>
        <w:jc w:val="both"/>
        <w:rPr>
          <w:rFonts w:asciiTheme="majorBidi" w:hAnsiTheme="majorBidi" w:cstheme="majorBidi"/>
          <w:sz w:val="24"/>
          <w:szCs w:val="24"/>
          <w:lang w:eastAsia="ar-SA"/>
        </w:rPr>
      </w:pPr>
      <w:r w:rsidRPr="009416C8">
        <w:rPr>
          <w:rFonts w:asciiTheme="majorBidi" w:hAnsiTheme="majorBidi" w:cstheme="majorBidi"/>
          <w:sz w:val="24"/>
          <w:szCs w:val="24"/>
          <w:lang w:eastAsia="ar-SA"/>
        </w:rPr>
        <w:t>A central operation room was established to manage and monitor the fieldwork covering all geographic areas to monitor performance and quality of data and to abide by the timeframe. The room was chaired by the National. Director of the Census with membership of 11 senior officials and the executive director of the census. The purpose of the room was to follow up on work instantly and to make timely policy decisions to facilitate the execution of the census in all stages.</w:t>
      </w:r>
    </w:p>
    <w:p w:rsidR="00282559" w:rsidRPr="009416C8" w:rsidRDefault="00282559" w:rsidP="00282559">
      <w:pPr>
        <w:numPr>
          <w:ilvl w:val="0"/>
          <w:numId w:val="29"/>
        </w:numPr>
        <w:bidi w:val="0"/>
        <w:ind w:right="0"/>
        <w:jc w:val="both"/>
        <w:rPr>
          <w:rFonts w:asciiTheme="majorBidi" w:hAnsiTheme="majorBidi" w:cstheme="majorBidi"/>
          <w:sz w:val="24"/>
          <w:szCs w:val="24"/>
          <w:lang w:eastAsia="ar-SA"/>
        </w:rPr>
      </w:pPr>
      <w:r w:rsidRPr="009416C8">
        <w:rPr>
          <w:rFonts w:asciiTheme="majorBidi" w:hAnsiTheme="majorBidi" w:cstheme="majorBidi"/>
          <w:sz w:val="24"/>
          <w:szCs w:val="24"/>
          <w:lang w:eastAsia="ar-SA"/>
        </w:rPr>
        <w:t xml:space="preserve">An organizational structure was set for every governorate identifying the different administrative levels starting with the Governorate’s </w:t>
      </w:r>
      <w:r w:rsidR="00E257BB">
        <w:rPr>
          <w:rFonts w:asciiTheme="majorBidi" w:hAnsiTheme="majorBidi" w:cstheme="majorBidi"/>
          <w:sz w:val="24"/>
          <w:szCs w:val="24"/>
          <w:lang w:eastAsia="ar-SA"/>
        </w:rPr>
        <w:t xml:space="preserve">census </w:t>
      </w:r>
      <w:r w:rsidRPr="009416C8">
        <w:rPr>
          <w:rFonts w:asciiTheme="majorBidi" w:hAnsiTheme="majorBidi" w:cstheme="majorBidi"/>
          <w:sz w:val="24"/>
          <w:szCs w:val="24"/>
          <w:lang w:eastAsia="ar-SA"/>
        </w:rPr>
        <w:t>Director and his/her assistants then the supervisors then crew leaders and enumerators. Training was organized for every administrative level on administrative and technical tasks and on the mandate of every level.</w:t>
      </w:r>
    </w:p>
    <w:p w:rsidR="00282559" w:rsidRPr="009416C8" w:rsidRDefault="00282559" w:rsidP="00282559">
      <w:pPr>
        <w:numPr>
          <w:ilvl w:val="0"/>
          <w:numId w:val="29"/>
        </w:numPr>
        <w:bidi w:val="0"/>
        <w:ind w:right="0"/>
        <w:jc w:val="both"/>
        <w:rPr>
          <w:rFonts w:asciiTheme="majorBidi" w:hAnsiTheme="majorBidi" w:cstheme="majorBidi"/>
          <w:sz w:val="24"/>
          <w:szCs w:val="24"/>
          <w:lang w:eastAsia="ar-SA"/>
        </w:rPr>
      </w:pPr>
      <w:r w:rsidRPr="009416C8">
        <w:rPr>
          <w:rFonts w:asciiTheme="majorBidi" w:hAnsiTheme="majorBidi" w:cstheme="majorBidi"/>
          <w:sz w:val="24"/>
          <w:szCs w:val="24"/>
          <w:lang w:eastAsia="ar-SA"/>
        </w:rPr>
        <w:t>A technical sub-operation room was set up to cover different technical topics and to verify the data entered, locate errors and report on them to the field.</w:t>
      </w:r>
    </w:p>
    <w:p w:rsidR="00282559" w:rsidRPr="009416C8" w:rsidRDefault="00282559" w:rsidP="00282559">
      <w:pPr>
        <w:numPr>
          <w:ilvl w:val="0"/>
          <w:numId w:val="29"/>
        </w:numPr>
        <w:bidi w:val="0"/>
        <w:ind w:right="0"/>
        <w:jc w:val="both"/>
        <w:rPr>
          <w:rFonts w:asciiTheme="majorBidi" w:hAnsiTheme="majorBidi" w:cstheme="majorBidi"/>
          <w:sz w:val="24"/>
          <w:szCs w:val="24"/>
          <w:lang w:eastAsia="ar-SA"/>
        </w:rPr>
      </w:pPr>
      <w:r w:rsidRPr="009416C8">
        <w:rPr>
          <w:rFonts w:asciiTheme="majorBidi" w:hAnsiTheme="majorBidi" w:cstheme="majorBidi"/>
          <w:sz w:val="24"/>
          <w:szCs w:val="24"/>
          <w:lang w:eastAsia="ar-SA"/>
        </w:rPr>
        <w:lastRenderedPageBreak/>
        <w:t>Upon selection of the teams for every stage, the academic qualifications and experience were taken into account; furthermore, attention was given to selecting staff from the same locality since they know their area better and can easily locate buildings, establishments and households. For the selection of supervisors, preference was given to those with previous field experience with PCBS.</w:t>
      </w:r>
    </w:p>
    <w:p w:rsidR="00282559" w:rsidRPr="009416C8" w:rsidRDefault="00282559" w:rsidP="00EF5AED">
      <w:pPr>
        <w:numPr>
          <w:ilvl w:val="0"/>
          <w:numId w:val="29"/>
        </w:numPr>
        <w:bidi w:val="0"/>
        <w:ind w:right="0"/>
        <w:jc w:val="both"/>
        <w:rPr>
          <w:rFonts w:asciiTheme="majorBidi" w:hAnsiTheme="majorBidi" w:cstheme="majorBidi"/>
          <w:sz w:val="24"/>
          <w:szCs w:val="24"/>
          <w:lang w:eastAsia="ar-SA"/>
        </w:rPr>
      </w:pPr>
      <w:r w:rsidRPr="009416C8">
        <w:rPr>
          <w:rFonts w:asciiTheme="majorBidi" w:hAnsiTheme="majorBidi" w:cstheme="majorBidi"/>
          <w:sz w:val="24"/>
          <w:szCs w:val="24"/>
          <w:lang w:eastAsia="ar-SA"/>
        </w:rPr>
        <w:t>Training plans and programs for all the teams for all stages were prepared beforehand. training started with the directors of the census at governorate level and their assistants; supervisors came next and they trained the crew leaders. Attention was given to training an additional 30% - 50% team members to provide for cases of resignation, dismissal of staff and for emergencies in case of weak progress</w:t>
      </w:r>
      <w:r w:rsidR="00E257BB">
        <w:rPr>
          <w:rFonts w:asciiTheme="majorBidi" w:hAnsiTheme="majorBidi" w:cstheme="majorBidi"/>
          <w:sz w:val="24"/>
          <w:szCs w:val="24"/>
          <w:lang w:eastAsia="ar-SA"/>
        </w:rPr>
        <w:t>, the tra</w:t>
      </w:r>
      <w:r w:rsidR="00EF5AED">
        <w:rPr>
          <w:rFonts w:asciiTheme="majorBidi" w:hAnsiTheme="majorBidi" w:cstheme="majorBidi"/>
          <w:sz w:val="24"/>
          <w:szCs w:val="24"/>
          <w:lang w:eastAsia="ar-SA"/>
        </w:rPr>
        <w:t>i</w:t>
      </w:r>
      <w:r w:rsidR="00E257BB">
        <w:rPr>
          <w:rFonts w:asciiTheme="majorBidi" w:hAnsiTheme="majorBidi" w:cstheme="majorBidi"/>
          <w:sz w:val="24"/>
          <w:szCs w:val="24"/>
          <w:lang w:eastAsia="ar-SA"/>
        </w:rPr>
        <w:t xml:space="preserve">ning </w:t>
      </w:r>
      <w:r w:rsidR="00EF5AED">
        <w:rPr>
          <w:rFonts w:asciiTheme="majorBidi" w:hAnsiTheme="majorBidi" w:cstheme="majorBidi"/>
          <w:sz w:val="24"/>
          <w:szCs w:val="24"/>
          <w:lang w:eastAsia="ar-SA"/>
        </w:rPr>
        <w:t xml:space="preserve">included both </w:t>
      </w:r>
      <w:proofErr w:type="spellStart"/>
      <w:r w:rsidR="00EF5AED">
        <w:rPr>
          <w:rFonts w:asciiTheme="majorBidi" w:hAnsiTheme="majorBidi" w:cstheme="majorBidi"/>
          <w:sz w:val="24"/>
          <w:szCs w:val="24"/>
          <w:lang w:eastAsia="ar-SA"/>
        </w:rPr>
        <w:t>atheoretic</w:t>
      </w:r>
      <w:proofErr w:type="spellEnd"/>
      <w:r w:rsidR="00EF5AED">
        <w:rPr>
          <w:rFonts w:asciiTheme="majorBidi" w:hAnsiTheme="majorBidi" w:cstheme="majorBidi"/>
          <w:sz w:val="24"/>
          <w:szCs w:val="24"/>
          <w:lang w:eastAsia="ar-SA"/>
        </w:rPr>
        <w:t xml:space="preserve"> and practice part.  </w:t>
      </w:r>
    </w:p>
    <w:p w:rsidR="00282559" w:rsidRPr="009416C8" w:rsidRDefault="00282559" w:rsidP="00282559">
      <w:pPr>
        <w:numPr>
          <w:ilvl w:val="0"/>
          <w:numId w:val="29"/>
        </w:numPr>
        <w:bidi w:val="0"/>
        <w:ind w:right="0"/>
        <w:jc w:val="both"/>
        <w:rPr>
          <w:rFonts w:asciiTheme="majorBidi" w:hAnsiTheme="majorBidi" w:cstheme="majorBidi"/>
          <w:sz w:val="24"/>
          <w:szCs w:val="24"/>
          <w:lang w:eastAsia="ar-SA"/>
        </w:rPr>
      </w:pPr>
      <w:r w:rsidRPr="009416C8">
        <w:rPr>
          <w:rFonts w:asciiTheme="majorBidi" w:hAnsiTheme="majorBidi" w:cstheme="majorBidi"/>
          <w:sz w:val="24"/>
          <w:szCs w:val="24"/>
          <w:lang w:eastAsia="ar-SA"/>
        </w:rPr>
        <w:t>The teams selected included the trainees with best fieldwork evaluation and who successfully passed the final evaluation test of the training.</w:t>
      </w:r>
    </w:p>
    <w:p w:rsidR="00282559" w:rsidRPr="009416C8" w:rsidRDefault="00282559" w:rsidP="00282559">
      <w:pPr>
        <w:numPr>
          <w:ilvl w:val="0"/>
          <w:numId w:val="29"/>
        </w:numPr>
        <w:bidi w:val="0"/>
        <w:ind w:right="0"/>
        <w:jc w:val="both"/>
        <w:rPr>
          <w:rFonts w:asciiTheme="majorBidi" w:hAnsiTheme="majorBidi" w:cstheme="majorBidi"/>
          <w:sz w:val="24"/>
          <w:szCs w:val="24"/>
          <w:lang w:eastAsia="ar-SA"/>
        </w:rPr>
      </w:pPr>
      <w:r w:rsidRPr="009416C8">
        <w:rPr>
          <w:rFonts w:asciiTheme="majorBidi" w:hAnsiTheme="majorBidi" w:cstheme="majorBidi"/>
          <w:sz w:val="24"/>
          <w:szCs w:val="24"/>
          <w:lang w:eastAsia="ar-SA"/>
        </w:rPr>
        <w:t>A field visits program was prepared for on-site follow-up of fieldwork and assess the key problems to solve them. The visits also reviewed how data was entered on the            e-applications and teams’ compliance with the instructions they received during the training to ensure good progress.</w:t>
      </w:r>
    </w:p>
    <w:p w:rsidR="00282559" w:rsidRPr="009416C8" w:rsidRDefault="00282559" w:rsidP="00282559">
      <w:pPr>
        <w:numPr>
          <w:ilvl w:val="0"/>
          <w:numId w:val="29"/>
        </w:numPr>
        <w:bidi w:val="0"/>
        <w:ind w:right="0"/>
        <w:jc w:val="both"/>
        <w:rPr>
          <w:rFonts w:asciiTheme="majorBidi" w:hAnsiTheme="majorBidi" w:cstheme="majorBidi"/>
          <w:sz w:val="24"/>
          <w:szCs w:val="24"/>
          <w:lang w:eastAsia="ar-SA"/>
        </w:rPr>
      </w:pPr>
      <w:r w:rsidRPr="009416C8">
        <w:rPr>
          <w:rFonts w:asciiTheme="majorBidi" w:hAnsiTheme="majorBidi" w:cstheme="majorBidi"/>
          <w:sz w:val="24"/>
          <w:szCs w:val="24"/>
          <w:lang w:eastAsia="ar-SA"/>
        </w:rPr>
        <w:t>Mechanisms were prepared to handle cases of non-cooperation by citizens, especially in the Jerusalem Governorate and neighboring areas because of Israeli restrictions on the residency of Palestinians in the Jerusalem Governorate and its suburbs. The mechanisms included field visits by members of the central operation room to handle these cases. Different officials and representatives of local authorities and civil society organizations participated in the visits to reassure citizens and convince them to cooperate in order to minimize non-response.</w:t>
      </w:r>
    </w:p>
    <w:p w:rsidR="00282559" w:rsidRPr="00C964DB" w:rsidRDefault="00282559" w:rsidP="00282559">
      <w:pPr>
        <w:bidi w:val="0"/>
        <w:jc w:val="both"/>
        <w:rPr>
          <w:rFonts w:asciiTheme="majorBidi" w:hAnsiTheme="majorBidi" w:cstheme="majorBidi"/>
          <w:sz w:val="24"/>
          <w:szCs w:val="24"/>
        </w:rPr>
      </w:pPr>
    </w:p>
    <w:p w:rsidR="00282559" w:rsidRPr="00C964DB" w:rsidRDefault="00282559" w:rsidP="00314891">
      <w:pPr>
        <w:overflowPunct w:val="0"/>
        <w:autoSpaceDE w:val="0"/>
        <w:autoSpaceDN w:val="0"/>
        <w:bidi w:val="0"/>
        <w:adjustRightInd w:val="0"/>
        <w:jc w:val="lowKashida"/>
        <w:textAlignment w:val="baseline"/>
        <w:rPr>
          <w:rFonts w:asciiTheme="majorBidi" w:hAnsiTheme="majorBidi" w:cstheme="majorBidi"/>
          <w:b/>
          <w:bCs/>
          <w:sz w:val="24"/>
          <w:szCs w:val="24"/>
        </w:rPr>
      </w:pPr>
      <w:r w:rsidRPr="00C964DB">
        <w:rPr>
          <w:rStyle w:val="shorttext"/>
          <w:rFonts w:asciiTheme="majorBidi" w:hAnsiTheme="majorBidi" w:cstheme="majorBidi" w:hint="cs"/>
          <w:b/>
          <w:bCs/>
          <w:sz w:val="24"/>
          <w:szCs w:val="24"/>
          <w:rtl/>
        </w:rPr>
        <w:t>4.2.2.2</w:t>
      </w:r>
      <w:r w:rsidRPr="00C964DB">
        <w:rPr>
          <w:rStyle w:val="shorttext"/>
          <w:rFonts w:asciiTheme="majorBidi" w:hAnsiTheme="majorBidi" w:cstheme="majorBidi"/>
          <w:b/>
          <w:bCs/>
          <w:sz w:val="24"/>
          <w:szCs w:val="24"/>
        </w:rPr>
        <w:t xml:space="preserve"> </w:t>
      </w:r>
      <w:r w:rsidRPr="00C964DB">
        <w:rPr>
          <w:rFonts w:asciiTheme="majorBidi" w:hAnsiTheme="majorBidi" w:cstheme="majorBidi"/>
          <w:b/>
          <w:bCs/>
          <w:sz w:val="24"/>
          <w:szCs w:val="24"/>
        </w:rPr>
        <w:t xml:space="preserve">Electronic or </w:t>
      </w:r>
      <w:r w:rsidR="00314891">
        <w:rPr>
          <w:rFonts w:asciiTheme="majorBidi" w:hAnsiTheme="majorBidi" w:cstheme="majorBidi"/>
          <w:b/>
          <w:bCs/>
          <w:sz w:val="24"/>
          <w:szCs w:val="24"/>
        </w:rPr>
        <w:t>T</w:t>
      </w:r>
      <w:r w:rsidRPr="00C964DB">
        <w:rPr>
          <w:rFonts w:asciiTheme="majorBidi" w:hAnsiTheme="majorBidi" w:cstheme="majorBidi"/>
          <w:b/>
          <w:bCs/>
          <w:sz w:val="24"/>
          <w:szCs w:val="24"/>
        </w:rPr>
        <w:t xml:space="preserve">echnical </w:t>
      </w:r>
      <w:r w:rsidR="00314891">
        <w:rPr>
          <w:rFonts w:asciiTheme="majorBidi" w:hAnsiTheme="majorBidi" w:cstheme="majorBidi"/>
          <w:b/>
          <w:bCs/>
          <w:sz w:val="24"/>
          <w:szCs w:val="24"/>
        </w:rPr>
        <w:t>E</w:t>
      </w:r>
      <w:r w:rsidRPr="00C964DB">
        <w:rPr>
          <w:rFonts w:asciiTheme="majorBidi" w:hAnsiTheme="majorBidi" w:cstheme="majorBidi"/>
          <w:b/>
          <w:bCs/>
          <w:sz w:val="24"/>
          <w:szCs w:val="24"/>
        </w:rPr>
        <w:t>lement</w:t>
      </w:r>
    </w:p>
    <w:p w:rsidR="00282559" w:rsidRPr="00C964DB" w:rsidRDefault="00282559" w:rsidP="00282559">
      <w:pPr>
        <w:bidi w:val="0"/>
        <w:jc w:val="lowKashida"/>
        <w:rPr>
          <w:rFonts w:asciiTheme="majorBidi" w:hAnsiTheme="majorBidi" w:cstheme="majorBidi"/>
          <w:sz w:val="24"/>
          <w:szCs w:val="24"/>
        </w:rPr>
      </w:pPr>
      <w:r w:rsidRPr="00C964DB">
        <w:rPr>
          <w:rFonts w:asciiTheme="majorBidi" w:hAnsiTheme="majorBidi" w:cstheme="majorBidi"/>
          <w:sz w:val="24"/>
          <w:szCs w:val="24"/>
        </w:rPr>
        <w:t>This included systems to obtain high-quality data, including:</w:t>
      </w:r>
    </w:p>
    <w:p w:rsidR="00282559" w:rsidRPr="00C964DB" w:rsidRDefault="00282559" w:rsidP="00282559">
      <w:pPr>
        <w:bidi w:val="0"/>
        <w:ind w:left="426" w:hanging="426"/>
        <w:jc w:val="both"/>
        <w:rPr>
          <w:rFonts w:asciiTheme="majorBidi" w:hAnsiTheme="majorBidi" w:cstheme="majorBidi"/>
          <w:sz w:val="32"/>
          <w:szCs w:val="32"/>
        </w:rPr>
      </w:pPr>
    </w:p>
    <w:p w:rsidR="00282559" w:rsidRPr="00C964DB" w:rsidRDefault="00282559" w:rsidP="00282559">
      <w:pPr>
        <w:bidi w:val="0"/>
        <w:jc w:val="lowKashida"/>
        <w:rPr>
          <w:rFonts w:asciiTheme="majorBidi" w:hAnsiTheme="majorBidi" w:cstheme="majorBidi"/>
          <w:b/>
          <w:bCs/>
          <w:sz w:val="24"/>
          <w:szCs w:val="24"/>
        </w:rPr>
      </w:pPr>
      <w:r w:rsidRPr="00C964DB">
        <w:rPr>
          <w:rFonts w:asciiTheme="majorBidi" w:hAnsiTheme="majorBidi" w:cstheme="majorBidi"/>
          <w:b/>
          <w:bCs/>
          <w:sz w:val="24"/>
          <w:szCs w:val="24"/>
        </w:rPr>
        <w:t>First: Tablets and E-applications</w:t>
      </w:r>
    </w:p>
    <w:p w:rsidR="00282559" w:rsidRPr="000C3509" w:rsidRDefault="00282559" w:rsidP="000C3509">
      <w:pPr>
        <w:bidi w:val="0"/>
        <w:jc w:val="lowKashida"/>
        <w:rPr>
          <w:rFonts w:asciiTheme="majorBidi" w:hAnsiTheme="majorBidi" w:cstheme="majorBidi"/>
          <w:sz w:val="24"/>
          <w:szCs w:val="24"/>
        </w:rPr>
      </w:pPr>
      <w:r w:rsidRPr="000C3509">
        <w:rPr>
          <w:rFonts w:asciiTheme="majorBidi" w:hAnsiTheme="majorBidi" w:cstheme="majorBidi"/>
          <w:sz w:val="24"/>
          <w:szCs w:val="24"/>
        </w:rPr>
        <w:t xml:space="preserve">The tablets </w:t>
      </w:r>
      <w:r w:rsidR="00F01946">
        <w:rPr>
          <w:rFonts w:asciiTheme="majorBidi" w:hAnsiTheme="majorBidi" w:cstheme="majorBidi"/>
          <w:sz w:val="24"/>
          <w:szCs w:val="24"/>
        </w:rPr>
        <w:t xml:space="preserve">and e-applications </w:t>
      </w:r>
      <w:r w:rsidRPr="000C3509">
        <w:rPr>
          <w:rFonts w:asciiTheme="majorBidi" w:hAnsiTheme="majorBidi" w:cstheme="majorBidi"/>
          <w:sz w:val="24"/>
          <w:szCs w:val="24"/>
        </w:rPr>
        <w:t>system aimed to ensure easy access of field teams in the areas designated to them on the tablets and monitor their work instantly. They included:</w:t>
      </w:r>
    </w:p>
    <w:p w:rsidR="00282559" w:rsidRPr="000C3509" w:rsidRDefault="00282559" w:rsidP="000C3509">
      <w:pPr>
        <w:pStyle w:val="ListParagraph"/>
        <w:numPr>
          <w:ilvl w:val="0"/>
          <w:numId w:val="33"/>
        </w:numPr>
        <w:bidi w:val="0"/>
        <w:jc w:val="lowKashida"/>
        <w:rPr>
          <w:rFonts w:asciiTheme="majorBidi" w:hAnsiTheme="majorBidi" w:cstheme="majorBidi"/>
          <w:sz w:val="24"/>
          <w:szCs w:val="24"/>
        </w:rPr>
      </w:pPr>
      <w:r w:rsidRPr="000C3509">
        <w:rPr>
          <w:rFonts w:asciiTheme="majorBidi" w:hAnsiTheme="majorBidi" w:cstheme="majorBidi"/>
          <w:sz w:val="24"/>
          <w:szCs w:val="24"/>
        </w:rPr>
        <w:t>Depend</w:t>
      </w:r>
      <w:r w:rsidR="00EF5AED">
        <w:rPr>
          <w:rFonts w:asciiTheme="majorBidi" w:hAnsiTheme="majorBidi" w:cstheme="majorBidi"/>
          <w:sz w:val="24"/>
          <w:szCs w:val="24"/>
        </w:rPr>
        <w:t>ing</w:t>
      </w:r>
      <w:r w:rsidRPr="000C3509">
        <w:rPr>
          <w:rFonts w:asciiTheme="majorBidi" w:hAnsiTheme="majorBidi" w:cstheme="majorBidi"/>
          <w:sz w:val="24"/>
          <w:szCs w:val="24"/>
        </w:rPr>
        <w:t xml:space="preserve"> on the definitions and reference data to upload the maps of the enumeration areas designated to the field teams, together with the aerial photos and geographic layers defining the administrative boundaries and the landmarks and buildings layer.</w:t>
      </w:r>
    </w:p>
    <w:p w:rsidR="00282559" w:rsidRPr="000C3509" w:rsidRDefault="00282559" w:rsidP="000C3509">
      <w:pPr>
        <w:pStyle w:val="ListParagraph"/>
        <w:numPr>
          <w:ilvl w:val="0"/>
          <w:numId w:val="33"/>
        </w:numPr>
        <w:bidi w:val="0"/>
        <w:jc w:val="lowKashida"/>
        <w:rPr>
          <w:rFonts w:asciiTheme="majorBidi" w:hAnsiTheme="majorBidi" w:cstheme="majorBidi"/>
          <w:sz w:val="24"/>
          <w:szCs w:val="24"/>
        </w:rPr>
      </w:pPr>
      <w:r w:rsidRPr="000C3509">
        <w:rPr>
          <w:rFonts w:asciiTheme="majorBidi" w:hAnsiTheme="majorBidi" w:cstheme="majorBidi"/>
          <w:sz w:val="24"/>
          <w:szCs w:val="24"/>
        </w:rPr>
        <w:t>Field teams were prevented from collecting data outside the boundaries of the enumeration areas designated to them to avoid any overlapping. Field workers were distributed in a manner that allocates an average of 5 crew leaders per supervisor and 5 enumerators per crew leader.  Every enumerator collets data on around 150 households within 15 days.</w:t>
      </w:r>
    </w:p>
    <w:p w:rsidR="00282559" w:rsidRPr="000C3509" w:rsidRDefault="00282559" w:rsidP="000C3509">
      <w:pPr>
        <w:pStyle w:val="ListParagraph"/>
        <w:numPr>
          <w:ilvl w:val="0"/>
          <w:numId w:val="33"/>
        </w:numPr>
        <w:bidi w:val="0"/>
        <w:jc w:val="lowKashida"/>
        <w:rPr>
          <w:rFonts w:asciiTheme="majorBidi" w:hAnsiTheme="majorBidi" w:cstheme="majorBidi"/>
          <w:sz w:val="24"/>
          <w:szCs w:val="24"/>
        </w:rPr>
      </w:pPr>
      <w:r w:rsidRPr="000C3509">
        <w:rPr>
          <w:rFonts w:asciiTheme="majorBidi" w:hAnsiTheme="majorBidi" w:cstheme="majorBidi"/>
          <w:sz w:val="24"/>
          <w:szCs w:val="24"/>
        </w:rPr>
        <w:t>Geographic locations of field teams were audited before entering into the buildings and establishments by saving the geographic coordinates of every building using GPS and comparing them to the geographic location registered for the building, as noted during the maps updating stage. Crew leaders were prevented from completing their work if they exceeded the specified distance.</w:t>
      </w:r>
    </w:p>
    <w:p w:rsidR="00282559" w:rsidRPr="000C3509" w:rsidRDefault="00282559" w:rsidP="000C3509">
      <w:pPr>
        <w:pStyle w:val="ListParagraph"/>
        <w:numPr>
          <w:ilvl w:val="0"/>
          <w:numId w:val="33"/>
        </w:numPr>
        <w:bidi w:val="0"/>
        <w:jc w:val="lowKashida"/>
        <w:rPr>
          <w:rFonts w:asciiTheme="majorBidi" w:hAnsiTheme="majorBidi" w:cstheme="majorBidi"/>
          <w:sz w:val="24"/>
          <w:szCs w:val="24"/>
        </w:rPr>
      </w:pPr>
      <w:r w:rsidRPr="000C3509">
        <w:rPr>
          <w:rFonts w:asciiTheme="majorBidi" w:hAnsiTheme="majorBidi" w:cstheme="majorBidi"/>
          <w:sz w:val="24"/>
          <w:szCs w:val="24"/>
        </w:rPr>
        <w:t>Global positioning system (GPS) was used for accurate identification of the location of field teams to represent them on PCBS central map. i.e. keep tracking of field teams in a temporal manner.</w:t>
      </w:r>
    </w:p>
    <w:p w:rsidR="00282559" w:rsidRPr="000C3509" w:rsidRDefault="00282559" w:rsidP="00EF5AED">
      <w:pPr>
        <w:pStyle w:val="ListParagraph"/>
        <w:numPr>
          <w:ilvl w:val="0"/>
          <w:numId w:val="33"/>
        </w:numPr>
        <w:bidi w:val="0"/>
        <w:jc w:val="lowKashida"/>
        <w:rPr>
          <w:rFonts w:asciiTheme="majorBidi" w:hAnsiTheme="majorBidi" w:cstheme="majorBidi"/>
          <w:sz w:val="24"/>
          <w:szCs w:val="24"/>
        </w:rPr>
      </w:pPr>
      <w:r w:rsidRPr="000C3509">
        <w:rPr>
          <w:rFonts w:asciiTheme="majorBidi" w:hAnsiTheme="majorBidi" w:cstheme="majorBidi"/>
          <w:sz w:val="24"/>
          <w:szCs w:val="24"/>
        </w:rPr>
        <w:t>Field teams were provided with the possibility of adding</w:t>
      </w:r>
      <w:r w:rsidR="00EF5AED">
        <w:rPr>
          <w:rFonts w:asciiTheme="majorBidi" w:hAnsiTheme="majorBidi" w:cstheme="majorBidi"/>
          <w:sz w:val="24"/>
          <w:szCs w:val="24"/>
        </w:rPr>
        <w:t xml:space="preserve"> and removing buildings on the </w:t>
      </w:r>
      <w:r w:rsidRPr="000C3509">
        <w:rPr>
          <w:rFonts w:asciiTheme="majorBidi" w:hAnsiTheme="majorBidi" w:cstheme="majorBidi"/>
          <w:sz w:val="24"/>
          <w:szCs w:val="24"/>
        </w:rPr>
        <w:t>e-maps based on their observation on the ground.</w:t>
      </w:r>
    </w:p>
    <w:p w:rsidR="00282559" w:rsidRPr="000C3509" w:rsidRDefault="00282559" w:rsidP="000C3509">
      <w:pPr>
        <w:pStyle w:val="ListParagraph"/>
        <w:numPr>
          <w:ilvl w:val="0"/>
          <w:numId w:val="33"/>
        </w:numPr>
        <w:bidi w:val="0"/>
        <w:jc w:val="lowKashida"/>
        <w:rPr>
          <w:rFonts w:asciiTheme="majorBidi" w:hAnsiTheme="majorBidi" w:cstheme="majorBidi"/>
          <w:sz w:val="24"/>
          <w:szCs w:val="24"/>
        </w:rPr>
      </w:pPr>
      <w:r w:rsidRPr="000C3509">
        <w:rPr>
          <w:rFonts w:asciiTheme="majorBidi" w:hAnsiTheme="majorBidi" w:cstheme="majorBidi"/>
          <w:sz w:val="24"/>
          <w:szCs w:val="24"/>
        </w:rPr>
        <w:lastRenderedPageBreak/>
        <w:t xml:space="preserve">Representation of buildings data on the e-map using specific </w:t>
      </w:r>
      <w:proofErr w:type="spellStart"/>
      <w:r w:rsidRPr="000C3509">
        <w:rPr>
          <w:rFonts w:asciiTheme="majorBidi" w:hAnsiTheme="majorBidi" w:cstheme="majorBidi"/>
          <w:sz w:val="24"/>
          <w:szCs w:val="24"/>
        </w:rPr>
        <w:t>symbology</w:t>
      </w:r>
      <w:proofErr w:type="spellEnd"/>
      <w:r w:rsidRPr="000C3509">
        <w:rPr>
          <w:rFonts w:asciiTheme="majorBidi" w:hAnsiTheme="majorBidi" w:cstheme="majorBidi"/>
          <w:sz w:val="24"/>
          <w:szCs w:val="24"/>
        </w:rPr>
        <w:t xml:space="preserve"> and different colors to enable field teams identify the status of the building (unvisited, incomplete, complete, removed, non-census buildings).</w:t>
      </w:r>
    </w:p>
    <w:p w:rsidR="00282559" w:rsidRPr="000C3509" w:rsidRDefault="00282559" w:rsidP="000C3509">
      <w:pPr>
        <w:pStyle w:val="ListParagraph"/>
        <w:numPr>
          <w:ilvl w:val="0"/>
          <w:numId w:val="33"/>
        </w:numPr>
        <w:bidi w:val="0"/>
        <w:jc w:val="lowKashida"/>
        <w:rPr>
          <w:rFonts w:asciiTheme="majorBidi" w:hAnsiTheme="majorBidi" w:cstheme="majorBidi"/>
          <w:sz w:val="24"/>
          <w:szCs w:val="24"/>
        </w:rPr>
      </w:pPr>
      <w:r w:rsidRPr="000C3509">
        <w:rPr>
          <w:rFonts w:asciiTheme="majorBidi" w:hAnsiTheme="majorBidi" w:cstheme="majorBidi"/>
          <w:sz w:val="24"/>
          <w:szCs w:val="24"/>
        </w:rPr>
        <w:t>Automated editing databases were activated to avoid registration of inconsistency in data and to complete all the questions in sequence. The system does not allow for moving to the next question before responding to the previous one. The system also displays and hides questions according to the automated editing databases uploaded on the system.</w:t>
      </w:r>
    </w:p>
    <w:p w:rsidR="00282559" w:rsidRPr="000C3509" w:rsidRDefault="00282559" w:rsidP="000C3509">
      <w:pPr>
        <w:pStyle w:val="ListParagraph"/>
        <w:numPr>
          <w:ilvl w:val="0"/>
          <w:numId w:val="33"/>
        </w:numPr>
        <w:bidi w:val="0"/>
        <w:jc w:val="lowKashida"/>
        <w:rPr>
          <w:rFonts w:asciiTheme="majorBidi" w:hAnsiTheme="majorBidi" w:cstheme="majorBidi"/>
          <w:sz w:val="24"/>
          <w:szCs w:val="24"/>
        </w:rPr>
      </w:pPr>
      <w:r w:rsidRPr="000C3509">
        <w:rPr>
          <w:rFonts w:asciiTheme="majorBidi" w:hAnsiTheme="majorBidi" w:cstheme="majorBidi"/>
          <w:sz w:val="24"/>
          <w:szCs w:val="24"/>
        </w:rPr>
        <w:t xml:space="preserve">Exchange of data between the tablets and the central database at PCBS through synchronization. </w:t>
      </w:r>
    </w:p>
    <w:p w:rsidR="00282559" w:rsidRPr="000C3509" w:rsidRDefault="00282559" w:rsidP="000C3509">
      <w:pPr>
        <w:pStyle w:val="ListParagraph"/>
        <w:numPr>
          <w:ilvl w:val="0"/>
          <w:numId w:val="33"/>
        </w:numPr>
        <w:bidi w:val="0"/>
        <w:jc w:val="lowKashida"/>
        <w:rPr>
          <w:rFonts w:asciiTheme="majorBidi" w:hAnsiTheme="majorBidi" w:cstheme="majorBidi"/>
          <w:sz w:val="24"/>
          <w:szCs w:val="24"/>
        </w:rPr>
      </w:pPr>
      <w:r w:rsidRPr="000C3509">
        <w:rPr>
          <w:rFonts w:asciiTheme="majorBidi" w:hAnsiTheme="majorBidi" w:cstheme="majorBidi"/>
          <w:sz w:val="24"/>
          <w:szCs w:val="24"/>
        </w:rPr>
        <w:t>Keep backup files of data prior to the exchange of data to avoid any loss of data.</w:t>
      </w:r>
    </w:p>
    <w:p w:rsidR="00282559" w:rsidRPr="000C3509" w:rsidRDefault="00282559" w:rsidP="00F01946">
      <w:pPr>
        <w:pStyle w:val="ListParagraph"/>
        <w:numPr>
          <w:ilvl w:val="0"/>
          <w:numId w:val="33"/>
        </w:numPr>
        <w:bidi w:val="0"/>
        <w:jc w:val="lowKashida"/>
        <w:rPr>
          <w:rFonts w:asciiTheme="majorBidi" w:hAnsiTheme="majorBidi" w:cstheme="majorBidi"/>
          <w:sz w:val="24"/>
          <w:szCs w:val="24"/>
        </w:rPr>
      </w:pPr>
      <w:r w:rsidRPr="000C3509">
        <w:rPr>
          <w:rFonts w:asciiTheme="majorBidi" w:hAnsiTheme="majorBidi" w:cstheme="majorBidi"/>
          <w:sz w:val="24"/>
          <w:szCs w:val="24"/>
        </w:rPr>
        <w:t xml:space="preserve">Supervisors repeated the interview to collect data on buildings, housing units and establishments at random, covering 3% of the units accomplished by the crew leaders in each enumeration area during the </w:t>
      </w:r>
      <w:r w:rsidR="00F01946">
        <w:rPr>
          <w:rFonts w:asciiTheme="majorBidi" w:hAnsiTheme="majorBidi" w:cstheme="majorBidi"/>
          <w:sz w:val="24"/>
          <w:szCs w:val="24"/>
        </w:rPr>
        <w:t>listing</w:t>
      </w:r>
      <w:r w:rsidRPr="000C3509">
        <w:rPr>
          <w:rFonts w:asciiTheme="majorBidi" w:hAnsiTheme="majorBidi" w:cstheme="majorBidi"/>
          <w:sz w:val="24"/>
          <w:szCs w:val="24"/>
        </w:rPr>
        <w:t xml:space="preserve"> phase. </w:t>
      </w:r>
    </w:p>
    <w:p w:rsidR="00282559" w:rsidRPr="00C964DB" w:rsidRDefault="00282559" w:rsidP="00282559">
      <w:pPr>
        <w:bidi w:val="0"/>
        <w:jc w:val="lowKashida"/>
        <w:rPr>
          <w:rFonts w:asciiTheme="majorBidi" w:hAnsiTheme="majorBidi" w:cstheme="majorBidi"/>
          <w:b/>
          <w:bCs/>
          <w:sz w:val="32"/>
          <w:szCs w:val="32"/>
        </w:rPr>
      </w:pPr>
    </w:p>
    <w:p w:rsidR="00282559" w:rsidRPr="00C964DB" w:rsidRDefault="00282559" w:rsidP="0031489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rPr>
          <w:rFonts w:asciiTheme="majorBidi" w:hAnsiTheme="majorBidi" w:cstheme="majorBidi"/>
          <w:b/>
          <w:bCs/>
          <w:sz w:val="24"/>
          <w:szCs w:val="24"/>
          <w:rtl/>
        </w:rPr>
      </w:pPr>
      <w:r w:rsidRPr="00C964DB">
        <w:rPr>
          <w:rFonts w:asciiTheme="majorBidi" w:hAnsiTheme="majorBidi" w:cstheme="majorBidi"/>
          <w:b/>
          <w:bCs/>
          <w:sz w:val="24"/>
          <w:szCs w:val="24"/>
        </w:rPr>
        <w:t xml:space="preserve">Second: Monitoring </w:t>
      </w:r>
      <w:r w:rsidR="00314891">
        <w:rPr>
          <w:rFonts w:asciiTheme="majorBidi" w:hAnsiTheme="majorBidi" w:cstheme="majorBidi"/>
          <w:b/>
          <w:bCs/>
          <w:sz w:val="24"/>
          <w:szCs w:val="24"/>
        </w:rPr>
        <w:t>W</w:t>
      </w:r>
      <w:r w:rsidRPr="00C964DB">
        <w:rPr>
          <w:rFonts w:asciiTheme="majorBidi" w:hAnsiTheme="majorBidi" w:cstheme="majorBidi"/>
          <w:b/>
          <w:bCs/>
          <w:sz w:val="24"/>
          <w:szCs w:val="24"/>
        </w:rPr>
        <w:t>ork in the field</w:t>
      </w:r>
    </w:p>
    <w:p w:rsidR="00282559" w:rsidRPr="00C964DB" w:rsidRDefault="00282559" w:rsidP="00282559">
      <w:pPr>
        <w:bidi w:val="0"/>
        <w:jc w:val="lowKashida"/>
        <w:rPr>
          <w:rFonts w:asciiTheme="majorBidi" w:hAnsiTheme="majorBidi" w:cstheme="majorBidi"/>
          <w:b/>
          <w:bCs/>
          <w:sz w:val="32"/>
          <w:szCs w:val="32"/>
        </w:rPr>
      </w:pPr>
    </w:p>
    <w:p w:rsidR="00282559" w:rsidRPr="00C964DB" w:rsidRDefault="00282559" w:rsidP="00282559">
      <w:pPr>
        <w:pStyle w:val="ListParagraph"/>
        <w:numPr>
          <w:ilvl w:val="0"/>
          <w:numId w:val="13"/>
        </w:numPr>
        <w:bidi w:val="0"/>
        <w:ind w:left="284" w:hanging="284"/>
        <w:jc w:val="both"/>
        <w:rPr>
          <w:rFonts w:asciiTheme="majorBidi" w:hAnsiTheme="majorBidi" w:cstheme="majorBidi"/>
          <w:b/>
          <w:bCs/>
          <w:sz w:val="24"/>
          <w:szCs w:val="24"/>
        </w:rPr>
      </w:pPr>
      <w:r w:rsidRPr="00C964DB">
        <w:rPr>
          <w:rFonts w:asciiTheme="majorBidi" w:hAnsiTheme="majorBidi" w:cstheme="majorBidi"/>
          <w:b/>
          <w:bCs/>
          <w:sz w:val="24"/>
          <w:szCs w:val="24"/>
        </w:rPr>
        <w:t>Management of Fieldwork</w:t>
      </w:r>
    </w:p>
    <w:p w:rsidR="00282559" w:rsidRPr="00721D30" w:rsidRDefault="00282559" w:rsidP="00282559">
      <w:pPr>
        <w:bidi w:val="0"/>
        <w:jc w:val="lowKashida"/>
        <w:rPr>
          <w:rFonts w:asciiTheme="majorBidi" w:hAnsiTheme="majorBidi" w:cstheme="majorBidi"/>
          <w:sz w:val="24"/>
          <w:szCs w:val="24"/>
        </w:rPr>
      </w:pPr>
      <w:r w:rsidRPr="00721D30">
        <w:rPr>
          <w:rFonts w:asciiTheme="majorBidi" w:hAnsiTheme="majorBidi" w:cstheme="majorBidi"/>
          <w:sz w:val="24"/>
          <w:szCs w:val="24"/>
        </w:rPr>
        <w:t>The system allows the fieldwork and central office management to review data at both individual and collective levels. It produces reports on indicators of daily progress and performance through tables, graphs and e-maps. It also produces interactive reports to keep the fieldwork supervisors and national director and the central operation room updated with the latest progress and problems as they take place.</w:t>
      </w:r>
    </w:p>
    <w:p w:rsidR="00282559" w:rsidRPr="00C964DB" w:rsidRDefault="00282559" w:rsidP="00282559">
      <w:pPr>
        <w:bidi w:val="0"/>
        <w:jc w:val="lowKashida"/>
        <w:rPr>
          <w:rFonts w:asciiTheme="majorBidi" w:hAnsiTheme="majorBidi" w:cstheme="majorBidi"/>
          <w:b/>
          <w:bCs/>
          <w:sz w:val="24"/>
          <w:szCs w:val="24"/>
        </w:rPr>
      </w:pPr>
    </w:p>
    <w:p w:rsidR="00282559" w:rsidRPr="00C964DB" w:rsidRDefault="00282559" w:rsidP="00282559">
      <w:pPr>
        <w:pStyle w:val="HTMLPreformatted"/>
        <w:shd w:val="clear" w:color="auto" w:fill="FFFFFF"/>
        <w:rPr>
          <w:rFonts w:asciiTheme="majorBidi" w:hAnsiTheme="majorBidi" w:cstheme="majorBidi"/>
          <w:b/>
          <w:bCs/>
          <w:sz w:val="24"/>
          <w:szCs w:val="24"/>
        </w:rPr>
      </w:pPr>
      <w:r w:rsidRPr="00C964DB">
        <w:rPr>
          <w:rFonts w:asciiTheme="majorBidi" w:hAnsiTheme="majorBidi" w:cstheme="majorBidi"/>
          <w:b/>
          <w:bCs/>
          <w:sz w:val="24"/>
          <w:szCs w:val="24"/>
        </w:rPr>
        <w:t>2. User’s Management System</w:t>
      </w:r>
    </w:p>
    <w:p w:rsidR="00282559" w:rsidRPr="00721D30" w:rsidRDefault="00282559" w:rsidP="00282559">
      <w:pPr>
        <w:bidi w:val="0"/>
        <w:jc w:val="lowKashida"/>
        <w:rPr>
          <w:rFonts w:asciiTheme="majorBidi" w:hAnsiTheme="majorBidi" w:cstheme="majorBidi"/>
          <w:sz w:val="24"/>
          <w:szCs w:val="24"/>
        </w:rPr>
      </w:pPr>
      <w:r w:rsidRPr="00721D30">
        <w:rPr>
          <w:rFonts w:asciiTheme="majorBidi" w:hAnsiTheme="majorBidi" w:cstheme="majorBidi"/>
          <w:sz w:val="24"/>
          <w:szCs w:val="24"/>
        </w:rPr>
        <w:t>Considering the hierarchy of the census, the governorate census director may use this system to identify supervisors and follow up on their work and progress; the system also allows for monitoring the teams under the supervisors’ responsibility (crew leaders). Furthermore, supervisors can monitor crew leaders and enumerators to assess their work and daily progress.</w:t>
      </w:r>
    </w:p>
    <w:p w:rsidR="00282559" w:rsidRPr="00C964DB" w:rsidRDefault="00282559" w:rsidP="00282559">
      <w:pPr>
        <w:bidi w:val="0"/>
        <w:jc w:val="lowKashida"/>
        <w:rPr>
          <w:rFonts w:asciiTheme="majorBidi" w:hAnsiTheme="majorBidi" w:cstheme="majorBidi"/>
          <w:b/>
          <w:bCs/>
          <w:sz w:val="24"/>
          <w:szCs w:val="24"/>
        </w:rPr>
      </w:pPr>
    </w:p>
    <w:p w:rsidR="00282559" w:rsidRPr="00C964DB" w:rsidRDefault="00282559" w:rsidP="00282559">
      <w:pPr>
        <w:pStyle w:val="HTMLPreformatted"/>
        <w:shd w:val="clear" w:color="auto" w:fill="FFFFFF"/>
        <w:jc w:val="both"/>
        <w:rPr>
          <w:rFonts w:ascii="Times New Roman" w:hAnsi="Times New Roman" w:cs="Times New Roman"/>
          <w:b/>
          <w:bCs/>
          <w:sz w:val="24"/>
          <w:szCs w:val="24"/>
        </w:rPr>
      </w:pPr>
      <w:r w:rsidRPr="00C964DB">
        <w:rPr>
          <w:rFonts w:ascii="Times New Roman" w:hAnsi="Times New Roman" w:cs="Times New Roman"/>
          <w:b/>
          <w:bCs/>
          <w:sz w:val="24"/>
          <w:szCs w:val="24"/>
        </w:rPr>
        <w:t>3.  Distribution of Work</w:t>
      </w:r>
    </w:p>
    <w:p w:rsidR="00282559" w:rsidRPr="00C964DB" w:rsidRDefault="00282559" w:rsidP="00282559">
      <w:pPr>
        <w:pStyle w:val="HTMLPreformatted"/>
        <w:shd w:val="clear" w:color="auto" w:fill="FFFFFF"/>
        <w:jc w:val="both"/>
        <w:rPr>
          <w:rFonts w:ascii="Times New Roman" w:hAnsi="Times New Roman" w:cs="Times New Roman"/>
          <w:sz w:val="24"/>
          <w:szCs w:val="24"/>
          <w:rtl/>
        </w:rPr>
      </w:pPr>
      <w:r w:rsidRPr="00C964DB">
        <w:rPr>
          <w:rFonts w:ascii="Times New Roman" w:hAnsi="Times New Roman" w:cs="Times New Roman"/>
          <w:sz w:val="24"/>
          <w:szCs w:val="24"/>
        </w:rPr>
        <w:t xml:space="preserve">Enumeration areas in every governorate were designated to supervisors by the director of the governorate; supervisors then allocated enumeration areas to </w:t>
      </w:r>
      <w:r>
        <w:rPr>
          <w:rFonts w:ascii="Times New Roman" w:hAnsi="Times New Roman" w:cs="Times New Roman"/>
          <w:sz w:val="24"/>
          <w:szCs w:val="24"/>
        </w:rPr>
        <w:t>crew leader</w:t>
      </w:r>
      <w:r w:rsidRPr="00C964DB">
        <w:rPr>
          <w:rFonts w:ascii="Times New Roman" w:hAnsi="Times New Roman" w:cs="Times New Roman"/>
          <w:sz w:val="24"/>
          <w:szCs w:val="24"/>
        </w:rPr>
        <w:t>s and enumerators. With this method, work was distributed with guarantees to fully cover the work areas and to avoid any overlapping or omission.</w:t>
      </w:r>
    </w:p>
    <w:p w:rsidR="00282559" w:rsidRPr="00C964DB" w:rsidRDefault="00282559" w:rsidP="00282559">
      <w:pPr>
        <w:bidi w:val="0"/>
        <w:jc w:val="lowKashida"/>
        <w:rPr>
          <w:rFonts w:asciiTheme="majorBidi" w:hAnsiTheme="majorBidi" w:cstheme="majorBidi"/>
          <w:b/>
          <w:bCs/>
          <w:sz w:val="24"/>
          <w:szCs w:val="24"/>
        </w:rPr>
      </w:pPr>
    </w:p>
    <w:p w:rsidR="00282559" w:rsidRPr="00C964DB" w:rsidRDefault="00282559" w:rsidP="00282559">
      <w:pPr>
        <w:pStyle w:val="HTMLPreformatted"/>
        <w:shd w:val="clear" w:color="auto" w:fill="FFFFFF"/>
        <w:rPr>
          <w:rFonts w:asciiTheme="majorBidi" w:hAnsiTheme="majorBidi" w:cstheme="majorBidi"/>
          <w:b/>
          <w:bCs/>
          <w:sz w:val="24"/>
          <w:szCs w:val="24"/>
        </w:rPr>
      </w:pPr>
      <w:r w:rsidRPr="00C964DB">
        <w:rPr>
          <w:rFonts w:asciiTheme="majorBidi" w:hAnsiTheme="majorBidi" w:cstheme="majorBidi"/>
          <w:b/>
          <w:bCs/>
          <w:sz w:val="24"/>
          <w:szCs w:val="24"/>
        </w:rPr>
        <w:t xml:space="preserve">4. Exchange of Data </w:t>
      </w:r>
    </w:p>
    <w:p w:rsidR="00282559" w:rsidRPr="00721D30" w:rsidRDefault="00282559" w:rsidP="00EF5AED">
      <w:pPr>
        <w:bidi w:val="0"/>
        <w:jc w:val="lowKashida"/>
        <w:rPr>
          <w:rFonts w:cs="Times New Roman"/>
          <w:sz w:val="24"/>
          <w:szCs w:val="24"/>
        </w:rPr>
      </w:pPr>
      <w:r w:rsidRPr="00721D30">
        <w:rPr>
          <w:rFonts w:cs="Times New Roman"/>
          <w:sz w:val="24"/>
          <w:szCs w:val="24"/>
        </w:rPr>
        <w:t xml:space="preserve">To ensure delivery of data to the main server at PCBS headquarters, supervisors, crew leaders and enumerators were instructed to send data in successive order through </w:t>
      </w:r>
      <w:r w:rsidR="00EF5AED">
        <w:rPr>
          <w:rFonts w:cs="Times New Roman"/>
          <w:sz w:val="24"/>
          <w:szCs w:val="24"/>
        </w:rPr>
        <w:t>all stages of</w:t>
      </w:r>
      <w:r w:rsidRPr="00721D30">
        <w:rPr>
          <w:rFonts w:cs="Times New Roman"/>
          <w:sz w:val="24"/>
          <w:szCs w:val="24"/>
        </w:rPr>
        <w:t xml:space="preserve"> data collection process. </w:t>
      </w:r>
    </w:p>
    <w:p w:rsidR="00282559" w:rsidRPr="00C964DB" w:rsidRDefault="00282559" w:rsidP="00282559">
      <w:pPr>
        <w:bidi w:val="0"/>
        <w:jc w:val="lowKashida"/>
        <w:rPr>
          <w:rFonts w:asciiTheme="majorBidi" w:hAnsiTheme="majorBidi" w:cstheme="majorBidi"/>
          <w:b/>
          <w:bCs/>
          <w:sz w:val="24"/>
          <w:szCs w:val="24"/>
        </w:rPr>
      </w:pPr>
    </w:p>
    <w:p w:rsidR="00282559" w:rsidRPr="00C964DB" w:rsidRDefault="00282559" w:rsidP="00314891">
      <w:pPr>
        <w:pStyle w:val="HTMLPreformatted"/>
        <w:numPr>
          <w:ilvl w:val="0"/>
          <w:numId w:val="3"/>
        </w:numPr>
        <w:shd w:val="clear" w:color="auto" w:fill="FFFFFF"/>
        <w:ind w:left="284" w:hanging="284"/>
        <w:rPr>
          <w:rFonts w:asciiTheme="majorBidi" w:hAnsiTheme="majorBidi" w:cstheme="majorBidi"/>
          <w:b/>
          <w:bCs/>
          <w:sz w:val="24"/>
          <w:szCs w:val="24"/>
        </w:rPr>
      </w:pPr>
      <w:r w:rsidRPr="00C964DB">
        <w:rPr>
          <w:rFonts w:asciiTheme="majorBidi" w:hAnsiTheme="majorBidi" w:cstheme="majorBidi"/>
          <w:b/>
          <w:bCs/>
          <w:sz w:val="24"/>
          <w:szCs w:val="24"/>
        </w:rPr>
        <w:t xml:space="preserve"> Progress </w:t>
      </w:r>
      <w:r w:rsidR="00314891">
        <w:rPr>
          <w:rFonts w:asciiTheme="majorBidi" w:hAnsiTheme="majorBidi" w:cstheme="majorBidi"/>
          <w:b/>
          <w:bCs/>
          <w:sz w:val="24"/>
          <w:szCs w:val="24"/>
        </w:rPr>
        <w:t>R</w:t>
      </w:r>
      <w:r w:rsidRPr="00C964DB">
        <w:rPr>
          <w:rFonts w:asciiTheme="majorBidi" w:hAnsiTheme="majorBidi" w:cstheme="majorBidi"/>
          <w:b/>
          <w:bCs/>
          <w:sz w:val="24"/>
          <w:szCs w:val="24"/>
        </w:rPr>
        <w:t>eview</w:t>
      </w:r>
    </w:p>
    <w:p w:rsidR="00282559" w:rsidRPr="00721D30" w:rsidRDefault="00282559" w:rsidP="00282559">
      <w:pPr>
        <w:overflowPunct w:val="0"/>
        <w:autoSpaceDE w:val="0"/>
        <w:autoSpaceDN w:val="0"/>
        <w:bidi w:val="0"/>
        <w:adjustRightInd w:val="0"/>
        <w:jc w:val="lowKashida"/>
        <w:textAlignment w:val="baseline"/>
        <w:rPr>
          <w:rFonts w:cs="Times New Roman"/>
          <w:sz w:val="24"/>
          <w:szCs w:val="24"/>
        </w:rPr>
      </w:pPr>
      <w:r w:rsidRPr="00721D30">
        <w:rPr>
          <w:rFonts w:cs="Times New Roman"/>
          <w:sz w:val="24"/>
          <w:szCs w:val="24"/>
        </w:rPr>
        <w:t>To control daily progress approval during the delineation stage, the governorate census director was requested to review the progress of every supervisor, approve it before sending data to the main server. The same applied to the review and approval of work of crew leaders and enumerators. And if  governorate census director had any comments on the progress, he/she would refer to the field for amendment prior to final approval.</w:t>
      </w:r>
    </w:p>
    <w:p w:rsidR="00EF5AED" w:rsidRDefault="00EF5AED" w:rsidP="00EF5AED">
      <w:pPr>
        <w:pStyle w:val="HTMLPreformatted"/>
        <w:shd w:val="clear" w:color="auto" w:fill="FFFFFF"/>
        <w:tabs>
          <w:tab w:val="clear" w:pos="916"/>
          <w:tab w:val="left" w:pos="284"/>
        </w:tabs>
        <w:jc w:val="both"/>
        <w:rPr>
          <w:rFonts w:asciiTheme="majorBidi" w:hAnsiTheme="majorBidi" w:cstheme="majorBidi"/>
          <w:b/>
          <w:bCs/>
          <w:sz w:val="24"/>
          <w:szCs w:val="24"/>
        </w:rPr>
      </w:pPr>
    </w:p>
    <w:p w:rsidR="00EF5AED" w:rsidRDefault="00EF5AED" w:rsidP="00EF5AED">
      <w:pPr>
        <w:pStyle w:val="HTMLPreformatted"/>
        <w:shd w:val="clear" w:color="auto" w:fill="FFFFFF"/>
        <w:tabs>
          <w:tab w:val="clear" w:pos="916"/>
          <w:tab w:val="left" w:pos="284"/>
        </w:tabs>
        <w:jc w:val="both"/>
        <w:rPr>
          <w:rFonts w:asciiTheme="majorBidi" w:hAnsiTheme="majorBidi" w:cstheme="majorBidi"/>
          <w:b/>
          <w:bCs/>
          <w:sz w:val="24"/>
          <w:szCs w:val="24"/>
        </w:rPr>
      </w:pPr>
    </w:p>
    <w:p w:rsidR="00EF5AED" w:rsidRDefault="00EF5AED" w:rsidP="00EF5AED">
      <w:pPr>
        <w:pStyle w:val="HTMLPreformatted"/>
        <w:shd w:val="clear" w:color="auto" w:fill="FFFFFF"/>
        <w:tabs>
          <w:tab w:val="clear" w:pos="916"/>
          <w:tab w:val="left" w:pos="284"/>
        </w:tabs>
        <w:jc w:val="both"/>
        <w:rPr>
          <w:rFonts w:asciiTheme="majorBidi" w:hAnsiTheme="majorBidi" w:cstheme="majorBidi"/>
          <w:b/>
          <w:bCs/>
          <w:sz w:val="24"/>
          <w:szCs w:val="24"/>
        </w:rPr>
      </w:pPr>
    </w:p>
    <w:p w:rsidR="00282559" w:rsidRPr="00C964DB" w:rsidRDefault="00282559" w:rsidP="00314891">
      <w:pPr>
        <w:pStyle w:val="HTMLPreformatted"/>
        <w:numPr>
          <w:ilvl w:val="0"/>
          <w:numId w:val="3"/>
        </w:numPr>
        <w:shd w:val="clear" w:color="auto" w:fill="FFFFFF"/>
        <w:tabs>
          <w:tab w:val="clear" w:pos="916"/>
          <w:tab w:val="left" w:pos="284"/>
        </w:tabs>
        <w:ind w:left="284" w:hanging="284"/>
        <w:jc w:val="both"/>
        <w:rPr>
          <w:rFonts w:asciiTheme="majorBidi" w:hAnsiTheme="majorBidi" w:cstheme="majorBidi"/>
          <w:b/>
          <w:bCs/>
          <w:sz w:val="24"/>
          <w:szCs w:val="24"/>
        </w:rPr>
      </w:pPr>
      <w:r w:rsidRPr="00C964DB">
        <w:rPr>
          <w:rFonts w:asciiTheme="majorBidi" w:hAnsiTheme="majorBidi" w:cstheme="majorBidi"/>
          <w:b/>
          <w:bCs/>
          <w:sz w:val="24"/>
          <w:szCs w:val="24"/>
        </w:rPr>
        <w:lastRenderedPageBreak/>
        <w:t xml:space="preserve"> GPS </w:t>
      </w:r>
      <w:r w:rsidR="00314891">
        <w:rPr>
          <w:rFonts w:asciiTheme="majorBidi" w:hAnsiTheme="majorBidi" w:cstheme="majorBidi"/>
          <w:b/>
          <w:bCs/>
          <w:sz w:val="24"/>
          <w:szCs w:val="24"/>
        </w:rPr>
        <w:t>T</w:t>
      </w:r>
      <w:r w:rsidRPr="00C964DB">
        <w:rPr>
          <w:rFonts w:asciiTheme="majorBidi" w:hAnsiTheme="majorBidi" w:cstheme="majorBidi"/>
          <w:b/>
          <w:bCs/>
          <w:sz w:val="24"/>
          <w:szCs w:val="24"/>
        </w:rPr>
        <w:t>racking</w:t>
      </w:r>
    </w:p>
    <w:p w:rsidR="00282559" w:rsidRPr="00721D30" w:rsidRDefault="00282559" w:rsidP="00542DB2">
      <w:pPr>
        <w:pStyle w:val="ListParagraph"/>
        <w:numPr>
          <w:ilvl w:val="0"/>
          <w:numId w:val="30"/>
        </w:numPr>
        <w:bidi w:val="0"/>
        <w:jc w:val="both"/>
        <w:rPr>
          <w:rFonts w:cs="Times New Roman"/>
          <w:sz w:val="24"/>
          <w:szCs w:val="24"/>
        </w:rPr>
      </w:pPr>
      <w:r w:rsidRPr="00721D30">
        <w:rPr>
          <w:rFonts w:cs="Times New Roman"/>
          <w:sz w:val="24"/>
          <w:szCs w:val="24"/>
        </w:rPr>
        <w:t xml:space="preserve">The system enables the governorate census director, supervisor and crew leader to track enumerators’ progress in their respective areas either online or offline. It also enables them to learn about the daily activity of </w:t>
      </w:r>
      <w:r w:rsidR="00542DB2">
        <w:rPr>
          <w:rFonts w:cs="Times New Roman"/>
          <w:sz w:val="24"/>
          <w:szCs w:val="24"/>
        </w:rPr>
        <w:t>c</w:t>
      </w:r>
      <w:r w:rsidR="00EF5AED">
        <w:rPr>
          <w:rFonts w:cs="Times New Roman"/>
          <w:sz w:val="24"/>
          <w:szCs w:val="24"/>
        </w:rPr>
        <w:t>rew-leaders</w:t>
      </w:r>
      <w:r w:rsidRPr="00721D30">
        <w:rPr>
          <w:rFonts w:cs="Times New Roman"/>
          <w:sz w:val="24"/>
          <w:szCs w:val="24"/>
        </w:rPr>
        <w:t xml:space="preserve"> </w:t>
      </w:r>
      <w:r w:rsidR="00EF5AED">
        <w:rPr>
          <w:rFonts w:cs="Times New Roman"/>
          <w:sz w:val="24"/>
          <w:szCs w:val="24"/>
        </w:rPr>
        <w:t>and display the information on</w:t>
      </w:r>
      <w:r w:rsidRPr="00721D30">
        <w:rPr>
          <w:rFonts w:cs="Times New Roman"/>
          <w:sz w:val="24"/>
          <w:szCs w:val="24"/>
        </w:rPr>
        <w:t xml:space="preserve"> e-maps.</w:t>
      </w:r>
    </w:p>
    <w:p w:rsidR="00282559" w:rsidRPr="00721D30" w:rsidRDefault="00282559" w:rsidP="00282559">
      <w:pPr>
        <w:pStyle w:val="ListParagraph"/>
        <w:numPr>
          <w:ilvl w:val="0"/>
          <w:numId w:val="30"/>
        </w:numPr>
        <w:bidi w:val="0"/>
        <w:jc w:val="both"/>
        <w:rPr>
          <w:rFonts w:cs="Times New Roman"/>
          <w:sz w:val="24"/>
          <w:szCs w:val="24"/>
        </w:rPr>
      </w:pPr>
      <w:r w:rsidRPr="00721D30">
        <w:rPr>
          <w:rFonts w:cs="Times New Roman"/>
          <w:sz w:val="24"/>
          <w:szCs w:val="24"/>
        </w:rPr>
        <w:t>Provide information on specific situations or potential risk including weak GPS signal in enumeration areas</w:t>
      </w:r>
    </w:p>
    <w:p w:rsidR="00282559" w:rsidRPr="00721D30" w:rsidRDefault="00282559" w:rsidP="00542DB2">
      <w:pPr>
        <w:pStyle w:val="ListParagraph"/>
        <w:numPr>
          <w:ilvl w:val="0"/>
          <w:numId w:val="30"/>
        </w:numPr>
        <w:bidi w:val="0"/>
        <w:jc w:val="both"/>
        <w:rPr>
          <w:rFonts w:cs="Times New Roman"/>
          <w:sz w:val="24"/>
          <w:szCs w:val="24"/>
        </w:rPr>
      </w:pPr>
      <w:r w:rsidRPr="00721D30">
        <w:rPr>
          <w:rFonts w:cs="Times New Roman"/>
          <w:sz w:val="24"/>
          <w:szCs w:val="24"/>
        </w:rPr>
        <w:t xml:space="preserve">Provide a real opportunity to control filling of questionnaires within the coverage of work of </w:t>
      </w:r>
      <w:r w:rsidR="00542DB2">
        <w:rPr>
          <w:rFonts w:cs="Times New Roman"/>
          <w:sz w:val="24"/>
          <w:szCs w:val="24"/>
        </w:rPr>
        <w:t>c</w:t>
      </w:r>
      <w:r w:rsidR="00EF5AED">
        <w:rPr>
          <w:rFonts w:cs="Times New Roman"/>
          <w:sz w:val="24"/>
          <w:szCs w:val="24"/>
        </w:rPr>
        <w:t>rew-leaders</w:t>
      </w:r>
      <w:r w:rsidR="00EF5AED" w:rsidRPr="00721D30">
        <w:rPr>
          <w:rFonts w:cs="Times New Roman"/>
          <w:sz w:val="24"/>
          <w:szCs w:val="24"/>
        </w:rPr>
        <w:t xml:space="preserve"> </w:t>
      </w:r>
      <w:r w:rsidRPr="00721D30">
        <w:rPr>
          <w:rFonts w:cs="Times New Roman"/>
          <w:sz w:val="24"/>
          <w:szCs w:val="24"/>
        </w:rPr>
        <w:t>in the enumeration area by identifying a certain distance near the targeted building.</w:t>
      </w:r>
    </w:p>
    <w:p w:rsidR="00282559" w:rsidRPr="00C964DB" w:rsidRDefault="00282559" w:rsidP="00282559">
      <w:pPr>
        <w:pStyle w:val="HTMLPreformatted"/>
        <w:shd w:val="clear" w:color="auto" w:fill="FFFFFF"/>
        <w:tabs>
          <w:tab w:val="clear" w:pos="916"/>
          <w:tab w:val="clear" w:pos="1832"/>
          <w:tab w:val="left" w:pos="709"/>
        </w:tabs>
        <w:ind w:left="426"/>
        <w:jc w:val="both"/>
        <w:rPr>
          <w:rFonts w:asciiTheme="majorBidi" w:hAnsiTheme="majorBidi" w:cstheme="majorBidi"/>
          <w:sz w:val="24"/>
          <w:szCs w:val="24"/>
        </w:rPr>
      </w:pPr>
    </w:p>
    <w:p w:rsidR="00282559" w:rsidRPr="00C964DB" w:rsidRDefault="00282559" w:rsidP="00282559">
      <w:pPr>
        <w:pStyle w:val="ListParagraph"/>
        <w:numPr>
          <w:ilvl w:val="0"/>
          <w:numId w:val="3"/>
        </w:numPr>
        <w:tabs>
          <w:tab w:val="right" w:pos="284"/>
        </w:tabs>
        <w:bidi w:val="0"/>
        <w:ind w:left="-142" w:firstLine="142"/>
        <w:jc w:val="both"/>
        <w:rPr>
          <w:rFonts w:asciiTheme="majorBidi" w:hAnsiTheme="majorBidi" w:cstheme="majorBidi"/>
          <w:b/>
          <w:bCs/>
          <w:sz w:val="24"/>
          <w:szCs w:val="24"/>
        </w:rPr>
      </w:pPr>
      <w:r w:rsidRPr="00C964DB">
        <w:rPr>
          <w:rFonts w:asciiTheme="majorBidi" w:hAnsiTheme="majorBidi" w:cstheme="majorBidi"/>
          <w:b/>
          <w:bCs/>
          <w:sz w:val="24"/>
          <w:szCs w:val="24"/>
        </w:rPr>
        <w:t xml:space="preserve"> Geographic Information System (GIS)</w:t>
      </w:r>
    </w:p>
    <w:p w:rsidR="00282559" w:rsidRPr="00721D30" w:rsidRDefault="00282559" w:rsidP="00EF5AED">
      <w:pPr>
        <w:bidi w:val="0"/>
        <w:jc w:val="lowKashida"/>
        <w:rPr>
          <w:rFonts w:cs="Times New Roman"/>
          <w:sz w:val="24"/>
          <w:szCs w:val="24"/>
        </w:rPr>
      </w:pPr>
      <w:r w:rsidRPr="00721D30">
        <w:rPr>
          <w:rFonts w:cs="Times New Roman"/>
          <w:sz w:val="24"/>
          <w:szCs w:val="24"/>
        </w:rPr>
        <w:t>The system allow</w:t>
      </w:r>
      <w:r w:rsidR="00EF5AED">
        <w:rPr>
          <w:rFonts w:cs="Times New Roman"/>
          <w:sz w:val="24"/>
          <w:szCs w:val="24"/>
        </w:rPr>
        <w:t>ed</w:t>
      </w:r>
      <w:r w:rsidRPr="00721D30">
        <w:rPr>
          <w:rFonts w:cs="Times New Roman"/>
          <w:sz w:val="24"/>
          <w:szCs w:val="24"/>
        </w:rPr>
        <w:t xml:space="preserve"> for linking of data collected in the field to the geographic dimension and </w:t>
      </w:r>
      <w:r w:rsidR="00EF5AED" w:rsidRPr="00721D30">
        <w:rPr>
          <w:rFonts w:cs="Times New Roman"/>
          <w:sz w:val="24"/>
          <w:szCs w:val="24"/>
        </w:rPr>
        <w:t>permit</w:t>
      </w:r>
      <w:r w:rsidR="00EF5AED">
        <w:rPr>
          <w:rFonts w:cs="Times New Roman"/>
          <w:sz w:val="24"/>
          <w:szCs w:val="24"/>
        </w:rPr>
        <w:t>ted</w:t>
      </w:r>
      <w:r w:rsidRPr="00721D30">
        <w:rPr>
          <w:rFonts w:cs="Times New Roman"/>
          <w:sz w:val="24"/>
          <w:szCs w:val="24"/>
        </w:rPr>
        <w:t xml:space="preserve"> for review of daily progress of enumerators based on performance indicators and daily e-reports output through the fieldwork management system. The system also allow</w:t>
      </w:r>
      <w:r w:rsidR="00EF5AED">
        <w:rPr>
          <w:rFonts w:cs="Times New Roman"/>
          <w:sz w:val="24"/>
          <w:szCs w:val="24"/>
        </w:rPr>
        <w:t>ed</w:t>
      </w:r>
      <w:r w:rsidRPr="00721D30">
        <w:rPr>
          <w:rFonts w:cs="Times New Roman"/>
          <w:sz w:val="24"/>
          <w:szCs w:val="24"/>
        </w:rPr>
        <w:t xml:space="preserve"> for management of fieldwork by noting deviation from the values of some indicators adopted as a reference to monitor the results achieved every day such as number of establishments by economic activity and by locality.</w:t>
      </w:r>
    </w:p>
    <w:p w:rsidR="00282559" w:rsidRPr="00C964DB" w:rsidRDefault="00282559" w:rsidP="00282559">
      <w:pPr>
        <w:bidi w:val="0"/>
        <w:jc w:val="lowKashida"/>
        <w:rPr>
          <w:rFonts w:asciiTheme="majorBidi" w:hAnsiTheme="majorBidi" w:cstheme="majorBidi"/>
          <w:b/>
          <w:bCs/>
          <w:sz w:val="24"/>
          <w:szCs w:val="24"/>
        </w:rPr>
      </w:pPr>
    </w:p>
    <w:p w:rsidR="00282559" w:rsidRPr="00C964DB" w:rsidRDefault="00282559" w:rsidP="00282559">
      <w:pPr>
        <w:pStyle w:val="ListParagraph"/>
        <w:numPr>
          <w:ilvl w:val="0"/>
          <w:numId w:val="3"/>
        </w:numPr>
        <w:bidi w:val="0"/>
        <w:ind w:left="426" w:hanging="426"/>
        <w:jc w:val="both"/>
        <w:rPr>
          <w:rFonts w:asciiTheme="majorBidi" w:hAnsiTheme="majorBidi" w:cstheme="majorBidi"/>
          <w:b/>
          <w:bCs/>
          <w:sz w:val="24"/>
          <w:szCs w:val="24"/>
        </w:rPr>
      </w:pPr>
      <w:r w:rsidRPr="00C964DB">
        <w:rPr>
          <w:rFonts w:asciiTheme="majorBidi" w:hAnsiTheme="majorBidi" w:cstheme="majorBidi"/>
          <w:b/>
          <w:bCs/>
          <w:sz w:val="24"/>
          <w:szCs w:val="24"/>
        </w:rPr>
        <w:t>Temporary Administrative Information System</w:t>
      </w:r>
    </w:p>
    <w:p w:rsidR="00282559" w:rsidRPr="00721D30" w:rsidRDefault="00282559" w:rsidP="00282559">
      <w:pPr>
        <w:overflowPunct w:val="0"/>
        <w:autoSpaceDE w:val="0"/>
        <w:autoSpaceDN w:val="0"/>
        <w:bidi w:val="0"/>
        <w:adjustRightInd w:val="0"/>
        <w:jc w:val="lowKashida"/>
        <w:textAlignment w:val="baseline"/>
        <w:rPr>
          <w:rFonts w:cs="Times New Roman"/>
          <w:sz w:val="24"/>
          <w:szCs w:val="24"/>
        </w:rPr>
      </w:pPr>
      <w:r w:rsidRPr="00721D30">
        <w:rPr>
          <w:rFonts w:cs="Times New Roman"/>
          <w:sz w:val="24"/>
          <w:szCs w:val="24"/>
        </w:rPr>
        <w:t>A special administrative system for human resources was established for the following processes:</w:t>
      </w:r>
    </w:p>
    <w:p w:rsidR="00282559" w:rsidRPr="00721D30" w:rsidRDefault="00282559" w:rsidP="00282559">
      <w:pPr>
        <w:pStyle w:val="ListParagraph"/>
        <w:numPr>
          <w:ilvl w:val="0"/>
          <w:numId w:val="31"/>
        </w:numPr>
        <w:overflowPunct w:val="0"/>
        <w:autoSpaceDE w:val="0"/>
        <w:autoSpaceDN w:val="0"/>
        <w:bidi w:val="0"/>
        <w:adjustRightInd w:val="0"/>
        <w:jc w:val="lowKashida"/>
        <w:textAlignment w:val="baseline"/>
        <w:rPr>
          <w:rFonts w:cs="Times New Roman"/>
          <w:sz w:val="24"/>
          <w:szCs w:val="24"/>
        </w:rPr>
      </w:pPr>
      <w:r w:rsidRPr="00721D30">
        <w:rPr>
          <w:rFonts w:cs="Times New Roman"/>
          <w:sz w:val="24"/>
          <w:szCs w:val="24"/>
        </w:rPr>
        <w:t>Record data on all temporary workers in the census.</w:t>
      </w:r>
    </w:p>
    <w:p w:rsidR="00282559" w:rsidRPr="00721D30" w:rsidRDefault="00282559" w:rsidP="00282559">
      <w:pPr>
        <w:pStyle w:val="ListParagraph"/>
        <w:numPr>
          <w:ilvl w:val="0"/>
          <w:numId w:val="31"/>
        </w:numPr>
        <w:overflowPunct w:val="0"/>
        <w:autoSpaceDE w:val="0"/>
        <w:autoSpaceDN w:val="0"/>
        <w:bidi w:val="0"/>
        <w:adjustRightInd w:val="0"/>
        <w:jc w:val="lowKashida"/>
        <w:textAlignment w:val="baseline"/>
        <w:rPr>
          <w:rFonts w:cs="Times New Roman"/>
          <w:sz w:val="24"/>
          <w:szCs w:val="24"/>
        </w:rPr>
      </w:pPr>
      <w:r w:rsidRPr="00721D30">
        <w:rPr>
          <w:rFonts w:cs="Times New Roman"/>
          <w:sz w:val="24"/>
          <w:szCs w:val="24"/>
        </w:rPr>
        <w:t>Record daily attendance and departure of temporary census workers.</w:t>
      </w:r>
    </w:p>
    <w:p w:rsidR="00282559" w:rsidRPr="00721D30" w:rsidRDefault="00282559" w:rsidP="00282559">
      <w:pPr>
        <w:pStyle w:val="ListParagraph"/>
        <w:numPr>
          <w:ilvl w:val="0"/>
          <w:numId w:val="31"/>
        </w:numPr>
        <w:overflowPunct w:val="0"/>
        <w:autoSpaceDE w:val="0"/>
        <w:autoSpaceDN w:val="0"/>
        <w:bidi w:val="0"/>
        <w:adjustRightInd w:val="0"/>
        <w:jc w:val="lowKashida"/>
        <w:textAlignment w:val="baseline"/>
        <w:rPr>
          <w:rFonts w:cs="Times New Roman"/>
          <w:sz w:val="24"/>
          <w:szCs w:val="24"/>
        </w:rPr>
      </w:pPr>
      <w:r w:rsidRPr="00721D30">
        <w:rPr>
          <w:rFonts w:cs="Times New Roman"/>
          <w:sz w:val="24"/>
          <w:szCs w:val="24"/>
        </w:rPr>
        <w:t>Provide information about tablets used by field teams.</w:t>
      </w:r>
    </w:p>
    <w:p w:rsidR="00282559" w:rsidRPr="00721D30" w:rsidRDefault="00282559" w:rsidP="00282559">
      <w:pPr>
        <w:pStyle w:val="ListParagraph"/>
        <w:numPr>
          <w:ilvl w:val="0"/>
          <w:numId w:val="31"/>
        </w:numPr>
        <w:overflowPunct w:val="0"/>
        <w:autoSpaceDE w:val="0"/>
        <w:autoSpaceDN w:val="0"/>
        <w:bidi w:val="0"/>
        <w:adjustRightInd w:val="0"/>
        <w:jc w:val="lowKashida"/>
        <w:textAlignment w:val="baseline"/>
        <w:rPr>
          <w:rFonts w:cs="Times New Roman"/>
          <w:sz w:val="24"/>
          <w:szCs w:val="24"/>
        </w:rPr>
      </w:pPr>
      <w:r w:rsidRPr="00721D30">
        <w:rPr>
          <w:rFonts w:cs="Times New Roman"/>
          <w:sz w:val="24"/>
          <w:szCs w:val="24"/>
        </w:rPr>
        <w:t>Ensure timely payment of wages to field workers.</w:t>
      </w:r>
    </w:p>
    <w:p w:rsidR="00282559" w:rsidRPr="00C964DB" w:rsidRDefault="00282559" w:rsidP="00282559">
      <w:pPr>
        <w:bidi w:val="0"/>
        <w:jc w:val="lowKashida"/>
        <w:rPr>
          <w:rFonts w:asciiTheme="majorBidi" w:hAnsiTheme="majorBidi" w:cstheme="majorBidi"/>
          <w:b/>
          <w:bCs/>
          <w:sz w:val="24"/>
          <w:szCs w:val="24"/>
        </w:rPr>
      </w:pPr>
    </w:p>
    <w:p w:rsidR="00282559" w:rsidRPr="00C964DB" w:rsidRDefault="00282559" w:rsidP="00282559">
      <w:pPr>
        <w:pStyle w:val="NoSpacing"/>
        <w:numPr>
          <w:ilvl w:val="0"/>
          <w:numId w:val="3"/>
        </w:numPr>
        <w:bidi w:val="0"/>
        <w:ind w:left="426" w:hanging="426"/>
        <w:jc w:val="both"/>
        <w:rPr>
          <w:rFonts w:asciiTheme="majorBidi" w:hAnsiTheme="majorBidi" w:cstheme="majorBidi"/>
          <w:b/>
          <w:bCs/>
          <w:sz w:val="24"/>
          <w:szCs w:val="24"/>
          <w:lang w:bidi="ar-JO"/>
        </w:rPr>
      </w:pPr>
      <w:r w:rsidRPr="00C964DB">
        <w:rPr>
          <w:rFonts w:asciiTheme="majorBidi" w:hAnsiTheme="majorBidi" w:cstheme="majorBidi"/>
          <w:b/>
          <w:bCs/>
          <w:sz w:val="24"/>
          <w:szCs w:val="24"/>
          <w:lang w:bidi="ar-JO"/>
        </w:rPr>
        <w:t>Operations Room</w:t>
      </w:r>
    </w:p>
    <w:p w:rsidR="00282559" w:rsidRPr="00721D30" w:rsidRDefault="00282559" w:rsidP="00282559">
      <w:pPr>
        <w:overflowPunct w:val="0"/>
        <w:autoSpaceDE w:val="0"/>
        <w:autoSpaceDN w:val="0"/>
        <w:bidi w:val="0"/>
        <w:adjustRightInd w:val="0"/>
        <w:jc w:val="lowKashida"/>
        <w:textAlignment w:val="baseline"/>
        <w:rPr>
          <w:rFonts w:cs="Times New Roman"/>
          <w:sz w:val="24"/>
          <w:szCs w:val="24"/>
          <w:rtl/>
        </w:rPr>
      </w:pPr>
      <w:r w:rsidRPr="00721D30">
        <w:rPr>
          <w:rFonts w:cs="Times New Roman"/>
          <w:sz w:val="24"/>
          <w:szCs w:val="24"/>
        </w:rPr>
        <w:t>The operations room system (which is part of the fieldwork management system) played a key role in monitoring the activities of fieldworkers including supervisors, crew leaders and enumerators throughout the stages of data collection, review and editing. It provides decision makers in PCBS management with statistical data on the nature of work and level of compliance of workers with the plan approved. The operations room system comprised a number of reports in the following manner:</w:t>
      </w:r>
    </w:p>
    <w:p w:rsidR="00282559" w:rsidRPr="00721D30" w:rsidRDefault="00282559" w:rsidP="00282559">
      <w:pPr>
        <w:pStyle w:val="ListParagraph"/>
        <w:numPr>
          <w:ilvl w:val="0"/>
          <w:numId w:val="32"/>
        </w:numPr>
        <w:overflowPunct w:val="0"/>
        <w:autoSpaceDE w:val="0"/>
        <w:autoSpaceDN w:val="0"/>
        <w:bidi w:val="0"/>
        <w:adjustRightInd w:val="0"/>
        <w:jc w:val="lowKashida"/>
        <w:textAlignment w:val="baseline"/>
        <w:rPr>
          <w:rFonts w:cs="Times New Roman"/>
          <w:sz w:val="24"/>
          <w:szCs w:val="24"/>
        </w:rPr>
      </w:pPr>
      <w:r w:rsidRPr="00721D30">
        <w:rPr>
          <w:rFonts w:cs="Times New Roman"/>
          <w:sz w:val="24"/>
          <w:szCs w:val="24"/>
        </w:rPr>
        <w:t>Performance assessment indictors, while shedding light on the important indicators to provide decision makers with full representation of progress in the field and ensure activities are implemented within the required schedule.</w:t>
      </w:r>
    </w:p>
    <w:p w:rsidR="00282559" w:rsidRPr="00721D30" w:rsidRDefault="00282559" w:rsidP="00282559">
      <w:pPr>
        <w:pStyle w:val="ListParagraph"/>
        <w:numPr>
          <w:ilvl w:val="0"/>
          <w:numId w:val="32"/>
        </w:numPr>
        <w:overflowPunct w:val="0"/>
        <w:autoSpaceDE w:val="0"/>
        <w:autoSpaceDN w:val="0"/>
        <w:bidi w:val="0"/>
        <w:adjustRightInd w:val="0"/>
        <w:jc w:val="lowKashida"/>
        <w:textAlignment w:val="baseline"/>
        <w:rPr>
          <w:rFonts w:cs="Times New Roman"/>
          <w:sz w:val="24"/>
          <w:szCs w:val="24"/>
        </w:rPr>
      </w:pPr>
      <w:r w:rsidRPr="00721D30">
        <w:rPr>
          <w:rFonts w:cs="Times New Roman"/>
          <w:sz w:val="24"/>
          <w:szCs w:val="24"/>
        </w:rPr>
        <w:t>Statistical reports on the consistency of data collected in the field.</w:t>
      </w:r>
    </w:p>
    <w:p w:rsidR="00282559" w:rsidRPr="00C964DB" w:rsidRDefault="00282559" w:rsidP="00282559">
      <w:pPr>
        <w:bidi w:val="0"/>
        <w:jc w:val="lowKashida"/>
        <w:rPr>
          <w:rFonts w:asciiTheme="majorBidi" w:hAnsiTheme="majorBidi" w:cstheme="majorBidi"/>
          <w:b/>
          <w:bCs/>
          <w:sz w:val="32"/>
          <w:szCs w:val="32"/>
          <w:rtl/>
          <w:lang w:bidi="ar-JO"/>
        </w:rPr>
      </w:pPr>
    </w:p>
    <w:p w:rsidR="00282559" w:rsidRPr="00C964DB" w:rsidRDefault="00282559" w:rsidP="00314891">
      <w:pPr>
        <w:bidi w:val="0"/>
        <w:ind w:left="-1"/>
        <w:jc w:val="both"/>
        <w:rPr>
          <w:rFonts w:asciiTheme="majorBidi" w:hAnsiTheme="majorBidi" w:cstheme="majorBidi"/>
          <w:b/>
          <w:bCs/>
          <w:sz w:val="24"/>
          <w:szCs w:val="24"/>
        </w:rPr>
      </w:pPr>
      <w:r w:rsidRPr="00C964DB">
        <w:rPr>
          <w:rFonts w:asciiTheme="majorBidi" w:hAnsiTheme="majorBidi" w:cstheme="majorBidi"/>
          <w:b/>
          <w:bCs/>
          <w:sz w:val="24"/>
          <w:szCs w:val="24"/>
        </w:rPr>
        <w:t xml:space="preserve">4.2.3 Control </w:t>
      </w:r>
      <w:r w:rsidR="00314891">
        <w:rPr>
          <w:rFonts w:asciiTheme="majorBidi" w:hAnsiTheme="majorBidi" w:cstheme="majorBidi"/>
          <w:b/>
          <w:bCs/>
          <w:sz w:val="24"/>
          <w:szCs w:val="24"/>
        </w:rPr>
        <w:t>D</w:t>
      </w:r>
      <w:r w:rsidRPr="00C964DB">
        <w:rPr>
          <w:rFonts w:asciiTheme="majorBidi" w:hAnsiTheme="majorBidi" w:cstheme="majorBidi"/>
          <w:b/>
          <w:bCs/>
          <w:sz w:val="24"/>
          <w:szCs w:val="24"/>
        </w:rPr>
        <w:t xml:space="preserve">uring </w:t>
      </w:r>
      <w:r w:rsidR="00314891">
        <w:rPr>
          <w:rFonts w:asciiTheme="majorBidi" w:hAnsiTheme="majorBidi" w:cstheme="majorBidi"/>
          <w:b/>
          <w:bCs/>
          <w:sz w:val="24"/>
          <w:szCs w:val="24"/>
        </w:rPr>
        <w:t>D</w:t>
      </w:r>
      <w:r w:rsidRPr="00C964DB">
        <w:rPr>
          <w:rFonts w:asciiTheme="majorBidi" w:hAnsiTheme="majorBidi" w:cstheme="majorBidi"/>
          <w:b/>
          <w:bCs/>
          <w:sz w:val="24"/>
          <w:szCs w:val="24"/>
        </w:rPr>
        <w:t xml:space="preserve">ata </w:t>
      </w:r>
      <w:r w:rsidR="00314891">
        <w:rPr>
          <w:rFonts w:asciiTheme="majorBidi" w:hAnsiTheme="majorBidi" w:cstheme="majorBidi"/>
          <w:b/>
          <w:bCs/>
          <w:sz w:val="24"/>
          <w:szCs w:val="24"/>
        </w:rPr>
        <w:t>P</w:t>
      </w:r>
      <w:r w:rsidRPr="00C964DB">
        <w:rPr>
          <w:rFonts w:asciiTheme="majorBidi" w:hAnsiTheme="majorBidi" w:cstheme="majorBidi"/>
          <w:b/>
          <w:bCs/>
          <w:sz w:val="24"/>
          <w:szCs w:val="24"/>
        </w:rPr>
        <w:t>rocessing</w:t>
      </w:r>
      <w:r w:rsidR="00EF5AED">
        <w:rPr>
          <w:rFonts w:asciiTheme="majorBidi" w:hAnsiTheme="majorBidi" w:cstheme="majorBidi"/>
          <w:b/>
          <w:bCs/>
          <w:sz w:val="24"/>
          <w:szCs w:val="24"/>
        </w:rPr>
        <w:t xml:space="preserve"> Stage</w:t>
      </w:r>
    </w:p>
    <w:p w:rsidR="00282559" w:rsidRPr="00C964DB" w:rsidRDefault="00282559" w:rsidP="00282559">
      <w:pPr>
        <w:bidi w:val="0"/>
        <w:ind w:left="-1"/>
        <w:jc w:val="both"/>
        <w:rPr>
          <w:rFonts w:asciiTheme="majorBidi" w:hAnsiTheme="majorBidi" w:cstheme="majorBidi"/>
          <w:sz w:val="24"/>
          <w:szCs w:val="24"/>
        </w:rPr>
      </w:pPr>
      <w:r w:rsidRPr="00C964DB">
        <w:rPr>
          <w:rFonts w:asciiTheme="majorBidi" w:hAnsiTheme="majorBidi" w:cstheme="majorBidi"/>
          <w:sz w:val="24"/>
          <w:szCs w:val="24"/>
        </w:rPr>
        <w:t>Several levels for data processing during the different stags were applied:</w:t>
      </w:r>
    </w:p>
    <w:p w:rsidR="00282559" w:rsidRPr="00C964DB" w:rsidRDefault="00282559" w:rsidP="00282559">
      <w:pPr>
        <w:bidi w:val="0"/>
        <w:ind w:left="-1"/>
        <w:jc w:val="both"/>
        <w:rPr>
          <w:rFonts w:asciiTheme="majorBidi" w:hAnsiTheme="majorBidi" w:cstheme="majorBidi"/>
          <w:sz w:val="24"/>
          <w:szCs w:val="24"/>
        </w:rPr>
      </w:pPr>
    </w:p>
    <w:p w:rsidR="00282559" w:rsidRPr="00C964DB" w:rsidRDefault="00282559" w:rsidP="00314891">
      <w:pPr>
        <w:bidi w:val="0"/>
        <w:jc w:val="lowKashida"/>
        <w:rPr>
          <w:rFonts w:asciiTheme="majorBidi" w:hAnsiTheme="majorBidi" w:cstheme="majorBidi"/>
          <w:b/>
          <w:bCs/>
          <w:sz w:val="24"/>
          <w:szCs w:val="24"/>
        </w:rPr>
      </w:pPr>
      <w:r w:rsidRPr="00C964DB">
        <w:rPr>
          <w:rFonts w:asciiTheme="majorBidi" w:hAnsiTheme="majorBidi" w:cstheme="majorBidi"/>
          <w:b/>
          <w:bCs/>
          <w:sz w:val="24"/>
          <w:szCs w:val="24"/>
        </w:rPr>
        <w:t xml:space="preserve">4.2.3.1 Data </w:t>
      </w:r>
      <w:r w:rsidR="00314891">
        <w:rPr>
          <w:rFonts w:asciiTheme="majorBidi" w:hAnsiTheme="majorBidi" w:cstheme="majorBidi"/>
          <w:b/>
          <w:bCs/>
          <w:sz w:val="24"/>
          <w:szCs w:val="24"/>
        </w:rPr>
        <w:t>P</w:t>
      </w:r>
      <w:r w:rsidRPr="00C964DB">
        <w:rPr>
          <w:rFonts w:asciiTheme="majorBidi" w:hAnsiTheme="majorBidi" w:cstheme="majorBidi"/>
          <w:b/>
          <w:bCs/>
          <w:sz w:val="24"/>
          <w:szCs w:val="24"/>
        </w:rPr>
        <w:t xml:space="preserve">rocessing </w:t>
      </w:r>
      <w:r w:rsidR="00314891">
        <w:rPr>
          <w:rFonts w:asciiTheme="majorBidi" w:hAnsiTheme="majorBidi" w:cstheme="majorBidi"/>
          <w:b/>
          <w:bCs/>
          <w:sz w:val="24"/>
          <w:szCs w:val="24"/>
        </w:rPr>
        <w:t>D</w:t>
      </w:r>
      <w:r w:rsidRPr="00C964DB">
        <w:rPr>
          <w:rFonts w:asciiTheme="majorBidi" w:hAnsiTheme="majorBidi" w:cstheme="majorBidi"/>
          <w:b/>
          <w:bCs/>
          <w:sz w:val="24"/>
          <w:szCs w:val="24"/>
        </w:rPr>
        <w:t xml:space="preserve">uring </w:t>
      </w:r>
      <w:r w:rsidR="00314891">
        <w:rPr>
          <w:rFonts w:asciiTheme="majorBidi" w:hAnsiTheme="majorBidi" w:cstheme="majorBidi"/>
          <w:b/>
          <w:bCs/>
          <w:sz w:val="24"/>
          <w:szCs w:val="24"/>
        </w:rPr>
        <w:t>F</w:t>
      </w:r>
      <w:r w:rsidRPr="00C964DB">
        <w:rPr>
          <w:rFonts w:asciiTheme="majorBidi" w:hAnsiTheme="majorBidi" w:cstheme="majorBidi"/>
          <w:b/>
          <w:bCs/>
          <w:sz w:val="24"/>
          <w:szCs w:val="24"/>
        </w:rPr>
        <w:t>ieldwork</w:t>
      </w:r>
    </w:p>
    <w:p w:rsidR="00282559" w:rsidRPr="00721D30" w:rsidRDefault="00282559" w:rsidP="00282559">
      <w:pPr>
        <w:pStyle w:val="ListParagraph"/>
        <w:numPr>
          <w:ilvl w:val="0"/>
          <w:numId w:val="17"/>
        </w:numPr>
        <w:overflowPunct w:val="0"/>
        <w:autoSpaceDE w:val="0"/>
        <w:autoSpaceDN w:val="0"/>
        <w:bidi w:val="0"/>
        <w:adjustRightInd w:val="0"/>
        <w:jc w:val="both"/>
        <w:textAlignment w:val="baseline"/>
        <w:rPr>
          <w:rFonts w:asciiTheme="majorBidi" w:hAnsiTheme="majorBidi" w:cstheme="majorBidi"/>
          <w:sz w:val="24"/>
          <w:szCs w:val="24"/>
        </w:rPr>
      </w:pPr>
      <w:r w:rsidRPr="00721D30">
        <w:rPr>
          <w:rFonts w:asciiTheme="majorBidi" w:hAnsiTheme="majorBidi" w:cstheme="majorBidi"/>
          <w:sz w:val="24"/>
          <w:szCs w:val="24"/>
        </w:rPr>
        <w:t>The maps uploaded on the applications helped in preventing collection of data outside the boundaries of the enumeration areas designated to every fieldwork team to ensure avoiding any overlapping.</w:t>
      </w:r>
    </w:p>
    <w:p w:rsidR="00282559" w:rsidRPr="00721D30" w:rsidRDefault="00282559" w:rsidP="00282559">
      <w:pPr>
        <w:pStyle w:val="ListParagraph"/>
        <w:numPr>
          <w:ilvl w:val="0"/>
          <w:numId w:val="17"/>
        </w:numPr>
        <w:overflowPunct w:val="0"/>
        <w:autoSpaceDE w:val="0"/>
        <w:autoSpaceDN w:val="0"/>
        <w:bidi w:val="0"/>
        <w:adjustRightInd w:val="0"/>
        <w:jc w:val="both"/>
        <w:textAlignment w:val="baseline"/>
        <w:rPr>
          <w:rFonts w:asciiTheme="majorBidi" w:hAnsiTheme="majorBidi" w:cstheme="majorBidi"/>
          <w:sz w:val="24"/>
          <w:szCs w:val="24"/>
        </w:rPr>
      </w:pPr>
      <w:r w:rsidRPr="00721D30">
        <w:rPr>
          <w:rFonts w:asciiTheme="majorBidi" w:hAnsiTheme="majorBidi" w:cstheme="majorBidi"/>
          <w:sz w:val="24"/>
          <w:szCs w:val="24"/>
        </w:rPr>
        <w:t>GPS and GIS were used to avoid duplication and omission of counting units (buildings, housings, households and establishments).</w:t>
      </w:r>
    </w:p>
    <w:p w:rsidR="00282559" w:rsidRPr="00721D30" w:rsidRDefault="00282559" w:rsidP="00282559">
      <w:pPr>
        <w:pStyle w:val="ListParagraph"/>
        <w:numPr>
          <w:ilvl w:val="0"/>
          <w:numId w:val="17"/>
        </w:numPr>
        <w:overflowPunct w:val="0"/>
        <w:autoSpaceDE w:val="0"/>
        <w:autoSpaceDN w:val="0"/>
        <w:bidi w:val="0"/>
        <w:adjustRightInd w:val="0"/>
        <w:jc w:val="both"/>
        <w:textAlignment w:val="baseline"/>
        <w:rPr>
          <w:rFonts w:asciiTheme="majorBidi" w:hAnsiTheme="majorBidi" w:cstheme="majorBidi"/>
          <w:sz w:val="24"/>
          <w:szCs w:val="24"/>
        </w:rPr>
      </w:pPr>
      <w:r w:rsidRPr="00721D30">
        <w:rPr>
          <w:rFonts w:asciiTheme="majorBidi" w:hAnsiTheme="majorBidi" w:cstheme="majorBidi"/>
          <w:sz w:val="24"/>
          <w:szCs w:val="24"/>
        </w:rPr>
        <w:lastRenderedPageBreak/>
        <w:t>Automated databases editing directly during data collection in all stages to minimize errors since the system sends warning messages and error messages to fieldworkers requesting either amendment or verification of data.</w:t>
      </w:r>
    </w:p>
    <w:p w:rsidR="00282559" w:rsidRPr="00721D30" w:rsidRDefault="00282559" w:rsidP="00282559">
      <w:pPr>
        <w:pStyle w:val="ListParagraph"/>
        <w:numPr>
          <w:ilvl w:val="0"/>
          <w:numId w:val="17"/>
        </w:numPr>
        <w:overflowPunct w:val="0"/>
        <w:autoSpaceDE w:val="0"/>
        <w:autoSpaceDN w:val="0"/>
        <w:bidi w:val="0"/>
        <w:adjustRightInd w:val="0"/>
        <w:jc w:val="both"/>
        <w:textAlignment w:val="baseline"/>
        <w:rPr>
          <w:rFonts w:asciiTheme="majorBidi" w:hAnsiTheme="majorBidi" w:cstheme="majorBidi"/>
          <w:sz w:val="24"/>
          <w:szCs w:val="24"/>
        </w:rPr>
      </w:pPr>
      <w:r w:rsidRPr="00721D30">
        <w:rPr>
          <w:rFonts w:asciiTheme="majorBidi" w:hAnsiTheme="majorBidi" w:cstheme="majorBidi"/>
          <w:sz w:val="24"/>
          <w:szCs w:val="24"/>
        </w:rPr>
        <w:t xml:space="preserve">Data from official documents </w:t>
      </w:r>
      <w:r>
        <w:rPr>
          <w:rFonts w:asciiTheme="majorBidi" w:hAnsiTheme="majorBidi" w:cstheme="majorBidi"/>
          <w:sz w:val="24"/>
          <w:szCs w:val="24"/>
        </w:rPr>
        <w:t xml:space="preserve">of the establishment </w:t>
      </w:r>
      <w:r w:rsidRPr="00721D30">
        <w:rPr>
          <w:rFonts w:asciiTheme="majorBidi" w:hAnsiTheme="majorBidi" w:cstheme="majorBidi"/>
          <w:sz w:val="24"/>
          <w:szCs w:val="24"/>
        </w:rPr>
        <w:t>were used as much as possible.</w:t>
      </w:r>
    </w:p>
    <w:p w:rsidR="00282559" w:rsidRPr="00C964DB" w:rsidRDefault="00282559" w:rsidP="00AA5790">
      <w:pPr>
        <w:pStyle w:val="ListParagraph"/>
        <w:numPr>
          <w:ilvl w:val="0"/>
          <w:numId w:val="17"/>
        </w:numPr>
        <w:overflowPunct w:val="0"/>
        <w:autoSpaceDE w:val="0"/>
        <w:autoSpaceDN w:val="0"/>
        <w:bidi w:val="0"/>
        <w:adjustRightInd w:val="0"/>
        <w:jc w:val="lowKashida"/>
        <w:textAlignment w:val="baseline"/>
        <w:rPr>
          <w:rFonts w:asciiTheme="majorBidi" w:hAnsiTheme="majorBidi" w:cstheme="majorBidi"/>
          <w:sz w:val="24"/>
          <w:szCs w:val="24"/>
        </w:rPr>
      </w:pPr>
      <w:r w:rsidRPr="00C964DB">
        <w:rPr>
          <w:rFonts w:asciiTheme="majorBidi" w:hAnsiTheme="majorBidi" w:cstheme="majorBidi"/>
          <w:sz w:val="24"/>
          <w:szCs w:val="24"/>
        </w:rPr>
        <w:t xml:space="preserve">Special </w:t>
      </w:r>
      <w:r>
        <w:rPr>
          <w:rFonts w:asciiTheme="majorBidi" w:hAnsiTheme="majorBidi" w:cstheme="majorBidi"/>
          <w:sz w:val="24"/>
          <w:szCs w:val="24"/>
        </w:rPr>
        <w:t>screens for coding</w:t>
      </w:r>
      <w:r w:rsidRPr="00C964DB">
        <w:rPr>
          <w:rFonts w:asciiTheme="majorBidi" w:hAnsiTheme="majorBidi" w:cstheme="majorBidi"/>
          <w:sz w:val="24"/>
          <w:szCs w:val="24"/>
        </w:rPr>
        <w:t xml:space="preserve"> were prepared beforehand and codification manuals were uploaded thereon and tested by specialized staff at PCBS. The team</w:t>
      </w:r>
      <w:r>
        <w:rPr>
          <w:rFonts w:asciiTheme="majorBidi" w:hAnsiTheme="majorBidi" w:cstheme="majorBidi"/>
          <w:sz w:val="24"/>
          <w:szCs w:val="24"/>
        </w:rPr>
        <w:t xml:space="preserve"> who run the coding</w:t>
      </w:r>
      <w:r w:rsidRPr="00C964DB">
        <w:rPr>
          <w:rFonts w:asciiTheme="majorBidi" w:hAnsiTheme="majorBidi" w:cstheme="majorBidi"/>
          <w:sz w:val="24"/>
          <w:szCs w:val="24"/>
        </w:rPr>
        <w:t xml:space="preserve"> was selected and trained to comprise experienced and qualified workers. Codification of economic activities was done centrally.</w:t>
      </w:r>
    </w:p>
    <w:p w:rsidR="00282559" w:rsidRPr="00C964DB" w:rsidRDefault="00282559" w:rsidP="00282559">
      <w:pPr>
        <w:overflowPunct w:val="0"/>
        <w:autoSpaceDE w:val="0"/>
        <w:autoSpaceDN w:val="0"/>
        <w:bidi w:val="0"/>
        <w:adjustRightInd w:val="0"/>
        <w:ind w:left="360"/>
        <w:jc w:val="lowKashida"/>
        <w:textAlignment w:val="baseline"/>
        <w:rPr>
          <w:rFonts w:asciiTheme="majorBidi" w:hAnsiTheme="majorBidi" w:cstheme="majorBidi"/>
          <w:sz w:val="24"/>
          <w:szCs w:val="24"/>
        </w:rPr>
      </w:pPr>
    </w:p>
    <w:p w:rsidR="00282559" w:rsidRPr="00C964DB" w:rsidRDefault="00282559" w:rsidP="00AA5790">
      <w:pPr>
        <w:bidi w:val="0"/>
        <w:ind w:right="-1"/>
        <w:jc w:val="lowKashida"/>
        <w:rPr>
          <w:rFonts w:asciiTheme="majorBidi" w:hAnsiTheme="majorBidi" w:cstheme="majorBidi"/>
          <w:b/>
          <w:bCs/>
          <w:sz w:val="24"/>
          <w:szCs w:val="24"/>
        </w:rPr>
      </w:pPr>
      <w:r w:rsidRPr="00C964DB">
        <w:rPr>
          <w:rFonts w:asciiTheme="majorBidi" w:hAnsiTheme="majorBidi" w:cstheme="majorBidi"/>
          <w:b/>
          <w:bCs/>
          <w:sz w:val="24"/>
          <w:szCs w:val="24"/>
        </w:rPr>
        <w:t xml:space="preserve">4.2.3.2 Data </w:t>
      </w:r>
      <w:r w:rsidR="00314891">
        <w:rPr>
          <w:rFonts w:asciiTheme="majorBidi" w:hAnsiTheme="majorBidi" w:cstheme="majorBidi"/>
          <w:b/>
          <w:bCs/>
          <w:sz w:val="24"/>
          <w:szCs w:val="24"/>
        </w:rPr>
        <w:t>P</w:t>
      </w:r>
      <w:r w:rsidRPr="00C964DB">
        <w:rPr>
          <w:rFonts w:asciiTheme="majorBidi" w:hAnsiTheme="majorBidi" w:cstheme="majorBidi"/>
          <w:b/>
          <w:bCs/>
          <w:sz w:val="24"/>
          <w:szCs w:val="24"/>
        </w:rPr>
        <w:t xml:space="preserve">rocessing after </w:t>
      </w:r>
      <w:r w:rsidR="00314891">
        <w:rPr>
          <w:rFonts w:asciiTheme="majorBidi" w:hAnsiTheme="majorBidi" w:cstheme="majorBidi"/>
          <w:b/>
          <w:bCs/>
          <w:sz w:val="24"/>
          <w:szCs w:val="24"/>
        </w:rPr>
        <w:t>C</w:t>
      </w:r>
      <w:r w:rsidRPr="00C964DB">
        <w:rPr>
          <w:rFonts w:asciiTheme="majorBidi" w:hAnsiTheme="majorBidi" w:cstheme="majorBidi"/>
          <w:b/>
          <w:bCs/>
          <w:sz w:val="24"/>
          <w:szCs w:val="24"/>
        </w:rPr>
        <w:t xml:space="preserve">ompletion of the </w:t>
      </w:r>
      <w:r w:rsidR="00AA5790">
        <w:rPr>
          <w:rFonts w:asciiTheme="majorBidi" w:hAnsiTheme="majorBidi" w:cstheme="majorBidi"/>
          <w:b/>
          <w:bCs/>
          <w:sz w:val="24"/>
          <w:szCs w:val="24"/>
        </w:rPr>
        <w:t>Listing Stage</w:t>
      </w:r>
    </w:p>
    <w:p w:rsidR="00282559" w:rsidRPr="00C964DB" w:rsidRDefault="00282559" w:rsidP="00282559">
      <w:pPr>
        <w:pStyle w:val="ListParagraph"/>
        <w:numPr>
          <w:ilvl w:val="0"/>
          <w:numId w:val="18"/>
        </w:numPr>
        <w:overflowPunct w:val="0"/>
        <w:autoSpaceDE w:val="0"/>
        <w:autoSpaceDN w:val="0"/>
        <w:bidi w:val="0"/>
        <w:adjustRightInd w:val="0"/>
        <w:ind w:right="-1"/>
        <w:jc w:val="lowKashida"/>
        <w:textAlignment w:val="baseline"/>
        <w:rPr>
          <w:rFonts w:asciiTheme="majorBidi" w:hAnsiTheme="majorBidi" w:cstheme="majorBidi"/>
          <w:sz w:val="24"/>
          <w:szCs w:val="24"/>
        </w:rPr>
      </w:pPr>
      <w:r w:rsidRPr="00C964DB">
        <w:rPr>
          <w:rFonts w:asciiTheme="majorBidi" w:hAnsiTheme="majorBidi" w:cstheme="majorBidi"/>
          <w:sz w:val="24"/>
          <w:szCs w:val="24"/>
        </w:rPr>
        <w:t>During this phase, final data files were received and scrutinized for questions and variables to ensure they include all of the items required. Shifts and pauses as well as links and harmony of questions were also scrutinized in addition to the logic of responses.</w:t>
      </w:r>
    </w:p>
    <w:p w:rsidR="00282559" w:rsidRPr="00C964DB" w:rsidRDefault="00282559" w:rsidP="00282559">
      <w:pPr>
        <w:pStyle w:val="ListParagraph"/>
        <w:numPr>
          <w:ilvl w:val="0"/>
          <w:numId w:val="18"/>
        </w:numPr>
        <w:overflowPunct w:val="0"/>
        <w:autoSpaceDE w:val="0"/>
        <w:autoSpaceDN w:val="0"/>
        <w:bidi w:val="0"/>
        <w:adjustRightInd w:val="0"/>
        <w:ind w:right="-1"/>
        <w:jc w:val="lowKashida"/>
        <w:textAlignment w:val="baseline"/>
        <w:rPr>
          <w:rFonts w:asciiTheme="majorBidi" w:hAnsiTheme="majorBidi" w:cstheme="majorBidi"/>
          <w:sz w:val="24"/>
          <w:szCs w:val="24"/>
        </w:rPr>
      </w:pPr>
      <w:r w:rsidRPr="00C964DB">
        <w:rPr>
          <w:rFonts w:asciiTheme="majorBidi" w:hAnsiTheme="majorBidi" w:cstheme="majorBidi"/>
          <w:sz w:val="24"/>
          <w:szCs w:val="24"/>
        </w:rPr>
        <w:t xml:space="preserve">Errors output report were produced to amend errors in the field or relying on administrative records of official agencies. All statements were documented. </w:t>
      </w:r>
    </w:p>
    <w:p w:rsidR="00282559" w:rsidRPr="00C964DB" w:rsidRDefault="00282559" w:rsidP="00282559">
      <w:pPr>
        <w:bidi w:val="0"/>
        <w:jc w:val="lowKashida"/>
        <w:rPr>
          <w:rFonts w:asciiTheme="majorBidi" w:hAnsiTheme="majorBidi" w:cstheme="majorBidi"/>
          <w:sz w:val="24"/>
          <w:szCs w:val="24"/>
          <w:rtl/>
        </w:rPr>
      </w:pPr>
    </w:p>
    <w:p w:rsidR="00282559" w:rsidRPr="00C964DB" w:rsidRDefault="00282559" w:rsidP="00A872A5">
      <w:pPr>
        <w:bidi w:val="0"/>
        <w:jc w:val="lowKashida"/>
        <w:rPr>
          <w:rFonts w:asciiTheme="majorBidi" w:hAnsiTheme="majorBidi" w:cstheme="majorBidi"/>
          <w:b/>
          <w:bCs/>
          <w:sz w:val="24"/>
          <w:szCs w:val="24"/>
        </w:rPr>
      </w:pPr>
      <w:r w:rsidRPr="00C964DB">
        <w:rPr>
          <w:rFonts w:asciiTheme="majorBidi" w:hAnsiTheme="majorBidi" w:cstheme="majorBidi"/>
          <w:b/>
          <w:bCs/>
          <w:sz w:val="24"/>
          <w:szCs w:val="24"/>
        </w:rPr>
        <w:t>4.3 Assessment</w:t>
      </w:r>
      <w:r w:rsidR="00A872A5">
        <w:rPr>
          <w:rFonts w:asciiTheme="majorBidi" w:hAnsiTheme="majorBidi" w:cstheme="majorBidi"/>
          <w:b/>
          <w:bCs/>
          <w:sz w:val="24"/>
          <w:szCs w:val="24"/>
        </w:rPr>
        <w:t xml:space="preserve"> of the Data Quality</w:t>
      </w:r>
    </w:p>
    <w:p w:rsidR="00282559" w:rsidRPr="00C964DB" w:rsidRDefault="00282559" w:rsidP="00282559">
      <w:pPr>
        <w:pStyle w:val="Header"/>
        <w:tabs>
          <w:tab w:val="clear" w:pos="4153"/>
          <w:tab w:val="clear" w:pos="8306"/>
        </w:tabs>
        <w:bidi w:val="0"/>
        <w:jc w:val="lowKashida"/>
        <w:rPr>
          <w:rFonts w:cs="Times New Roman"/>
          <w:sz w:val="24"/>
          <w:szCs w:val="24"/>
          <w:lang w:eastAsia="ar-SA"/>
        </w:rPr>
      </w:pPr>
      <w:r w:rsidRPr="00C964DB">
        <w:rPr>
          <w:rFonts w:cs="Times New Roman"/>
          <w:sz w:val="24"/>
          <w:szCs w:val="24"/>
          <w:lang w:eastAsia="ar-SA"/>
        </w:rPr>
        <w:t xml:space="preserve">The assessment of data was based on the following items: </w:t>
      </w:r>
    </w:p>
    <w:p w:rsidR="00282559" w:rsidRPr="00C964DB" w:rsidRDefault="00282559" w:rsidP="00282559">
      <w:pPr>
        <w:bidi w:val="0"/>
        <w:jc w:val="lowKashida"/>
        <w:rPr>
          <w:rFonts w:asciiTheme="majorBidi" w:hAnsiTheme="majorBidi" w:cstheme="majorBidi"/>
          <w:b/>
          <w:bCs/>
          <w:sz w:val="24"/>
          <w:szCs w:val="24"/>
        </w:rPr>
      </w:pPr>
    </w:p>
    <w:p w:rsidR="00282559" w:rsidRPr="00C964DB" w:rsidRDefault="00282559" w:rsidP="00282559">
      <w:pPr>
        <w:bidi w:val="0"/>
        <w:jc w:val="lowKashida"/>
        <w:rPr>
          <w:rFonts w:asciiTheme="majorBidi" w:hAnsiTheme="majorBidi" w:cstheme="majorBidi"/>
          <w:b/>
          <w:bCs/>
          <w:sz w:val="24"/>
          <w:szCs w:val="24"/>
        </w:rPr>
      </w:pPr>
      <w:r w:rsidRPr="00C964DB">
        <w:rPr>
          <w:rFonts w:asciiTheme="majorBidi" w:hAnsiTheme="majorBidi" w:cstheme="majorBidi"/>
          <w:b/>
          <w:bCs/>
          <w:sz w:val="24"/>
          <w:szCs w:val="24"/>
        </w:rPr>
        <w:t xml:space="preserve">4.3.1 </w:t>
      </w:r>
      <w:r w:rsidRPr="00C964DB">
        <w:rPr>
          <w:b/>
          <w:bCs/>
          <w:sz w:val="24"/>
          <w:szCs w:val="24"/>
        </w:rPr>
        <w:t>Data</w:t>
      </w:r>
      <w:r>
        <w:rPr>
          <w:b/>
          <w:bCs/>
          <w:sz w:val="24"/>
          <w:szCs w:val="24"/>
        </w:rPr>
        <w:t xml:space="preserve"> Coverage</w:t>
      </w:r>
    </w:p>
    <w:p w:rsidR="00282559" w:rsidRPr="00C964DB" w:rsidRDefault="00282559" w:rsidP="009A5E01">
      <w:pPr>
        <w:bidi w:val="0"/>
        <w:jc w:val="lowKashida"/>
        <w:rPr>
          <w:rFonts w:asciiTheme="majorBidi" w:hAnsiTheme="majorBidi" w:cstheme="majorBidi"/>
          <w:b/>
          <w:bCs/>
          <w:sz w:val="24"/>
          <w:szCs w:val="24"/>
        </w:rPr>
      </w:pPr>
      <w:r w:rsidRPr="00C964DB">
        <w:rPr>
          <w:rFonts w:asciiTheme="majorBidi" w:hAnsiTheme="majorBidi" w:cstheme="majorBidi"/>
          <w:sz w:val="24"/>
          <w:szCs w:val="24"/>
        </w:rPr>
        <w:t>In order to have comprehensive coverage for all</w:t>
      </w:r>
      <w:r>
        <w:rPr>
          <w:rFonts w:asciiTheme="majorBidi" w:hAnsiTheme="majorBidi" w:cstheme="majorBidi"/>
          <w:sz w:val="24"/>
          <w:szCs w:val="24"/>
        </w:rPr>
        <w:t xml:space="preserve"> the establishment</w:t>
      </w:r>
      <w:r w:rsidR="00243C3A">
        <w:rPr>
          <w:rFonts w:asciiTheme="majorBidi" w:hAnsiTheme="majorBidi" w:cstheme="majorBidi"/>
          <w:sz w:val="24"/>
          <w:szCs w:val="24"/>
        </w:rPr>
        <w:t>s</w:t>
      </w:r>
      <w:r>
        <w:rPr>
          <w:rFonts w:asciiTheme="majorBidi" w:hAnsiTheme="majorBidi" w:cstheme="majorBidi"/>
          <w:sz w:val="24"/>
          <w:szCs w:val="24"/>
        </w:rPr>
        <w:t xml:space="preserve"> in Palestine</w:t>
      </w:r>
      <w:r w:rsidRPr="00C964DB">
        <w:rPr>
          <w:rFonts w:asciiTheme="majorBidi" w:hAnsiTheme="majorBidi" w:cstheme="majorBidi"/>
          <w:sz w:val="24"/>
          <w:szCs w:val="24"/>
        </w:rPr>
        <w:t>, an update for localities were conducted and divided into enumeration area</w:t>
      </w:r>
      <w:r>
        <w:rPr>
          <w:rFonts w:asciiTheme="majorBidi" w:hAnsiTheme="majorBidi" w:cstheme="majorBidi"/>
          <w:sz w:val="24"/>
          <w:szCs w:val="24"/>
        </w:rPr>
        <w:t>s</w:t>
      </w:r>
      <w:r w:rsidRPr="00C964DB">
        <w:rPr>
          <w:rFonts w:asciiTheme="majorBidi" w:hAnsiTheme="majorBidi" w:cstheme="majorBidi"/>
          <w:sz w:val="24"/>
          <w:szCs w:val="24"/>
        </w:rPr>
        <w:t xml:space="preserve"> with a clear boundary using GIS application that is uploa</w:t>
      </w:r>
      <w:r>
        <w:rPr>
          <w:rFonts w:asciiTheme="majorBidi" w:hAnsiTheme="majorBidi" w:cstheme="majorBidi"/>
          <w:sz w:val="24"/>
          <w:szCs w:val="24"/>
        </w:rPr>
        <w:t xml:space="preserve">ded on the </w:t>
      </w:r>
      <w:r w:rsidR="0069495E">
        <w:rPr>
          <w:rFonts w:asciiTheme="majorBidi" w:hAnsiTheme="majorBidi" w:cstheme="majorBidi"/>
          <w:sz w:val="24"/>
          <w:szCs w:val="24"/>
        </w:rPr>
        <w:t>listing</w:t>
      </w:r>
      <w:r>
        <w:rPr>
          <w:rFonts w:asciiTheme="majorBidi" w:hAnsiTheme="majorBidi" w:cstheme="majorBidi"/>
          <w:sz w:val="24"/>
          <w:szCs w:val="24"/>
        </w:rPr>
        <w:t xml:space="preserve"> application, E</w:t>
      </w:r>
      <w:r w:rsidRPr="00C964DB">
        <w:rPr>
          <w:rFonts w:asciiTheme="majorBidi" w:hAnsiTheme="majorBidi" w:cstheme="majorBidi"/>
          <w:sz w:val="24"/>
          <w:szCs w:val="24"/>
        </w:rPr>
        <w:t xml:space="preserve">ach </w:t>
      </w:r>
      <w:r w:rsidR="009A5E01">
        <w:rPr>
          <w:rFonts w:asciiTheme="majorBidi" w:hAnsiTheme="majorBidi" w:cstheme="majorBidi"/>
          <w:sz w:val="24"/>
          <w:szCs w:val="24"/>
        </w:rPr>
        <w:t xml:space="preserve"> supervisor </w:t>
      </w:r>
      <w:r w:rsidR="00BE43C3">
        <w:rPr>
          <w:rFonts w:asciiTheme="majorBidi" w:hAnsiTheme="majorBidi" w:cstheme="majorBidi"/>
          <w:sz w:val="24"/>
          <w:szCs w:val="24"/>
        </w:rPr>
        <w:t xml:space="preserve">and </w:t>
      </w:r>
      <w:r>
        <w:rPr>
          <w:rFonts w:asciiTheme="majorBidi" w:hAnsiTheme="majorBidi" w:cstheme="majorBidi"/>
          <w:sz w:val="24"/>
          <w:szCs w:val="24"/>
        </w:rPr>
        <w:t>crew leader</w:t>
      </w:r>
      <w:r w:rsidRPr="00C964DB">
        <w:rPr>
          <w:rFonts w:asciiTheme="majorBidi" w:hAnsiTheme="majorBidi" w:cstheme="majorBidi"/>
          <w:sz w:val="24"/>
          <w:szCs w:val="24"/>
        </w:rPr>
        <w:t xml:space="preserve"> were assigned to work in</w:t>
      </w:r>
      <w:r>
        <w:rPr>
          <w:rFonts w:asciiTheme="majorBidi" w:hAnsiTheme="majorBidi" w:cstheme="majorBidi"/>
          <w:sz w:val="24"/>
          <w:szCs w:val="24"/>
        </w:rPr>
        <w:t xml:space="preserve"> one enumeration area using GPS</w:t>
      </w:r>
      <w:r w:rsidRPr="00C964DB">
        <w:rPr>
          <w:rFonts w:asciiTheme="majorBidi" w:hAnsiTheme="majorBidi" w:cstheme="majorBidi"/>
          <w:sz w:val="24"/>
          <w:szCs w:val="24"/>
        </w:rPr>
        <w:t xml:space="preserve">, the </w:t>
      </w:r>
      <w:r w:rsidRPr="00C964DB">
        <w:rPr>
          <w:sz w:val="24"/>
          <w:szCs w:val="24"/>
        </w:rPr>
        <w:t>crew leaders</w:t>
      </w:r>
      <w:r w:rsidRPr="00C964DB">
        <w:t xml:space="preserve"> </w:t>
      </w:r>
      <w:r w:rsidRPr="00C964DB">
        <w:rPr>
          <w:rFonts w:asciiTheme="majorBidi" w:hAnsiTheme="majorBidi" w:cstheme="majorBidi"/>
          <w:sz w:val="24"/>
          <w:szCs w:val="24"/>
        </w:rPr>
        <w:t>visit</w:t>
      </w:r>
      <w:r>
        <w:rPr>
          <w:rFonts w:asciiTheme="majorBidi" w:hAnsiTheme="majorBidi" w:cstheme="majorBidi"/>
          <w:sz w:val="24"/>
          <w:szCs w:val="24"/>
        </w:rPr>
        <w:t>ed</w:t>
      </w:r>
      <w:r w:rsidRPr="00C964DB">
        <w:rPr>
          <w:rFonts w:asciiTheme="majorBidi" w:hAnsiTheme="majorBidi" w:cstheme="majorBidi"/>
          <w:sz w:val="24"/>
          <w:szCs w:val="24"/>
        </w:rPr>
        <w:t xml:space="preserve"> all the existing building on the </w:t>
      </w:r>
      <w:r>
        <w:rPr>
          <w:rFonts w:asciiTheme="majorBidi" w:hAnsiTheme="majorBidi" w:cstheme="majorBidi"/>
          <w:sz w:val="24"/>
          <w:szCs w:val="24"/>
        </w:rPr>
        <w:t>map</w:t>
      </w:r>
      <w:r w:rsidRPr="00C964DB">
        <w:rPr>
          <w:rFonts w:asciiTheme="majorBidi" w:hAnsiTheme="majorBidi" w:cstheme="majorBidi"/>
          <w:sz w:val="24"/>
          <w:szCs w:val="24"/>
        </w:rPr>
        <w:t xml:space="preserve"> and update any building that is not exist on the application (through prepared mechanism) and fulfill the information of the building and </w:t>
      </w:r>
      <w:r>
        <w:rPr>
          <w:rFonts w:asciiTheme="majorBidi" w:hAnsiTheme="majorBidi" w:cstheme="majorBidi"/>
          <w:sz w:val="24"/>
          <w:szCs w:val="24"/>
        </w:rPr>
        <w:t>housing units</w:t>
      </w:r>
      <w:r w:rsidRPr="00C964DB">
        <w:rPr>
          <w:rFonts w:asciiTheme="majorBidi" w:hAnsiTheme="majorBidi" w:cstheme="majorBidi"/>
          <w:sz w:val="24"/>
          <w:szCs w:val="24"/>
        </w:rPr>
        <w:t xml:space="preserve"> and establishment in line with comparison with the building in the enumeration area that was exist</w:t>
      </w:r>
      <w:r>
        <w:rPr>
          <w:rFonts w:asciiTheme="majorBidi" w:hAnsiTheme="majorBidi" w:cstheme="majorBidi"/>
          <w:sz w:val="24"/>
          <w:szCs w:val="24"/>
        </w:rPr>
        <w:t>ed</w:t>
      </w:r>
      <w:r w:rsidRPr="00C964DB">
        <w:rPr>
          <w:rFonts w:asciiTheme="majorBidi" w:hAnsiTheme="majorBidi" w:cstheme="majorBidi"/>
          <w:sz w:val="24"/>
          <w:szCs w:val="24"/>
        </w:rPr>
        <w:t xml:space="preserve"> in 2012 </w:t>
      </w:r>
      <w:r>
        <w:rPr>
          <w:rFonts w:asciiTheme="majorBidi" w:hAnsiTheme="majorBidi" w:cstheme="majorBidi"/>
          <w:sz w:val="24"/>
          <w:szCs w:val="24"/>
        </w:rPr>
        <w:t xml:space="preserve"> establishments </w:t>
      </w:r>
      <w:r w:rsidRPr="00C964DB">
        <w:rPr>
          <w:rFonts w:asciiTheme="majorBidi" w:hAnsiTheme="majorBidi" w:cstheme="majorBidi"/>
          <w:sz w:val="24"/>
          <w:szCs w:val="24"/>
        </w:rPr>
        <w:t>census</w:t>
      </w:r>
      <w:r w:rsidRPr="008F651D">
        <w:rPr>
          <w:rFonts w:asciiTheme="majorBidi" w:hAnsiTheme="majorBidi" w:cstheme="majorBidi"/>
          <w:sz w:val="24"/>
          <w:szCs w:val="24"/>
        </w:rPr>
        <w:t xml:space="preserve"> data base.</w:t>
      </w:r>
    </w:p>
    <w:p w:rsidR="00282559" w:rsidRPr="00C964DB" w:rsidRDefault="00282559" w:rsidP="00282559">
      <w:pPr>
        <w:bidi w:val="0"/>
        <w:jc w:val="lowKashida"/>
        <w:rPr>
          <w:rFonts w:asciiTheme="majorBidi" w:hAnsiTheme="majorBidi" w:cstheme="majorBidi"/>
          <w:b/>
          <w:bCs/>
          <w:sz w:val="24"/>
          <w:szCs w:val="24"/>
        </w:rPr>
      </w:pPr>
    </w:p>
    <w:p w:rsidR="00282559" w:rsidRPr="00481757" w:rsidRDefault="00282559" w:rsidP="00282559">
      <w:pPr>
        <w:bidi w:val="0"/>
        <w:jc w:val="lowKashida"/>
        <w:rPr>
          <w:b/>
          <w:bCs/>
          <w:sz w:val="24"/>
          <w:szCs w:val="24"/>
        </w:rPr>
      </w:pPr>
      <w:r w:rsidRPr="00481757">
        <w:rPr>
          <w:b/>
          <w:bCs/>
          <w:sz w:val="24"/>
          <w:szCs w:val="24"/>
        </w:rPr>
        <w:t xml:space="preserve">4.3.2 Data Comparison and Examination </w:t>
      </w:r>
    </w:p>
    <w:p w:rsidR="00282559" w:rsidRDefault="00282559" w:rsidP="00282559">
      <w:pPr>
        <w:overflowPunct w:val="0"/>
        <w:autoSpaceDE w:val="0"/>
        <w:autoSpaceDN w:val="0"/>
        <w:bidi w:val="0"/>
        <w:adjustRightInd w:val="0"/>
        <w:ind w:right="-1"/>
        <w:jc w:val="lowKashida"/>
        <w:textAlignment w:val="baseline"/>
        <w:rPr>
          <w:rFonts w:asciiTheme="majorBidi" w:hAnsiTheme="majorBidi" w:cstheme="majorBidi"/>
          <w:sz w:val="24"/>
          <w:szCs w:val="24"/>
        </w:rPr>
      </w:pPr>
      <w:r w:rsidRPr="00C964DB">
        <w:rPr>
          <w:rFonts w:asciiTheme="majorBidi" w:hAnsiTheme="majorBidi" w:cstheme="majorBidi"/>
          <w:sz w:val="24"/>
          <w:szCs w:val="24"/>
        </w:rPr>
        <w:t>Data and indicators of the 2017 census were compared to</w:t>
      </w:r>
      <w:r>
        <w:rPr>
          <w:rFonts w:asciiTheme="majorBidi" w:hAnsiTheme="majorBidi" w:cstheme="majorBidi"/>
          <w:sz w:val="24"/>
          <w:szCs w:val="24"/>
        </w:rPr>
        <w:t xml:space="preserve"> 2012 establishment</w:t>
      </w:r>
      <w:r w:rsidR="00243C3A">
        <w:rPr>
          <w:rFonts w:asciiTheme="majorBidi" w:hAnsiTheme="majorBidi" w:cstheme="majorBidi"/>
          <w:sz w:val="24"/>
          <w:szCs w:val="24"/>
        </w:rPr>
        <w:t>s</w:t>
      </w:r>
      <w:r>
        <w:rPr>
          <w:rFonts w:asciiTheme="majorBidi" w:hAnsiTheme="majorBidi" w:cstheme="majorBidi"/>
          <w:sz w:val="24"/>
          <w:szCs w:val="24"/>
        </w:rPr>
        <w:t xml:space="preserve"> census</w:t>
      </w:r>
      <w:r w:rsidRPr="00C964DB">
        <w:rPr>
          <w:rFonts w:asciiTheme="majorBidi" w:hAnsiTheme="majorBidi" w:cstheme="majorBidi"/>
          <w:sz w:val="24"/>
          <w:szCs w:val="24"/>
        </w:rPr>
        <w:t xml:space="preserve">. </w:t>
      </w:r>
      <w:r w:rsidRPr="00481757">
        <w:rPr>
          <w:rFonts w:asciiTheme="majorBidi" w:hAnsiTheme="majorBidi" w:cstheme="majorBidi"/>
          <w:sz w:val="24"/>
          <w:szCs w:val="24"/>
        </w:rPr>
        <w:t>Moreover, inconsistency between questions and the internal inconsistency of the data were examined as part of the review of logic and completion of the data.</w:t>
      </w:r>
      <w:r>
        <w:rPr>
          <w:rFonts w:asciiTheme="majorBidi" w:hAnsiTheme="majorBidi" w:cstheme="majorBidi"/>
          <w:sz w:val="24"/>
          <w:szCs w:val="24"/>
        </w:rPr>
        <w:t xml:space="preserve"> The results showed</w:t>
      </w:r>
      <w:r w:rsidRPr="00C964DB">
        <w:rPr>
          <w:rFonts w:asciiTheme="majorBidi" w:hAnsiTheme="majorBidi" w:cstheme="majorBidi"/>
          <w:sz w:val="24"/>
          <w:szCs w:val="24"/>
        </w:rPr>
        <w:t xml:space="preserve"> a high internal consistency with normal growth of the number of establishment</w:t>
      </w:r>
      <w:r w:rsidR="00243C3A">
        <w:rPr>
          <w:rFonts w:asciiTheme="majorBidi" w:hAnsiTheme="majorBidi" w:cstheme="majorBidi"/>
          <w:sz w:val="24"/>
          <w:szCs w:val="24"/>
        </w:rPr>
        <w:t>s</w:t>
      </w:r>
      <w:r w:rsidRPr="00C964DB">
        <w:rPr>
          <w:rFonts w:asciiTheme="majorBidi" w:hAnsiTheme="majorBidi" w:cstheme="majorBidi"/>
          <w:sz w:val="24"/>
          <w:szCs w:val="24"/>
        </w:rPr>
        <w:t xml:space="preserve"> and number of employee</w:t>
      </w:r>
      <w:r w:rsidR="00243C3A">
        <w:rPr>
          <w:rFonts w:asciiTheme="majorBidi" w:hAnsiTheme="majorBidi" w:cstheme="majorBidi"/>
          <w:sz w:val="24"/>
          <w:szCs w:val="24"/>
        </w:rPr>
        <w:t>s</w:t>
      </w:r>
      <w:r w:rsidRPr="00C964DB">
        <w:rPr>
          <w:rFonts w:asciiTheme="majorBidi" w:hAnsiTheme="majorBidi" w:cstheme="majorBidi"/>
          <w:sz w:val="24"/>
          <w:szCs w:val="24"/>
        </w:rPr>
        <w:t xml:space="preserve"> comparing to 2012 census.</w:t>
      </w:r>
    </w:p>
    <w:p w:rsidR="00282559" w:rsidRDefault="00282559" w:rsidP="00282559">
      <w:pPr>
        <w:bidi w:val="0"/>
        <w:jc w:val="lowKashida"/>
        <w:rPr>
          <w:rFonts w:asciiTheme="majorBidi" w:hAnsiTheme="majorBidi" w:cstheme="majorBidi"/>
          <w:b/>
          <w:bCs/>
          <w:sz w:val="24"/>
          <w:szCs w:val="24"/>
        </w:rPr>
      </w:pPr>
    </w:p>
    <w:p w:rsidR="00282559" w:rsidRPr="00C964DB" w:rsidRDefault="00282559" w:rsidP="00282559">
      <w:pPr>
        <w:bidi w:val="0"/>
        <w:jc w:val="lowKashida"/>
        <w:rPr>
          <w:rFonts w:asciiTheme="majorBidi" w:hAnsiTheme="majorBidi" w:cstheme="majorBidi"/>
          <w:b/>
          <w:bCs/>
          <w:sz w:val="24"/>
          <w:szCs w:val="24"/>
        </w:rPr>
      </w:pPr>
      <w:r w:rsidRPr="00C964DB">
        <w:rPr>
          <w:rFonts w:asciiTheme="majorBidi" w:hAnsiTheme="majorBidi" w:cstheme="majorBidi"/>
          <w:b/>
          <w:bCs/>
          <w:sz w:val="24"/>
          <w:szCs w:val="24"/>
        </w:rPr>
        <w:t>4.3.</w:t>
      </w:r>
      <w:r>
        <w:rPr>
          <w:rFonts w:asciiTheme="majorBidi" w:hAnsiTheme="majorBidi" w:cstheme="majorBidi"/>
          <w:b/>
          <w:bCs/>
          <w:sz w:val="24"/>
          <w:szCs w:val="24"/>
        </w:rPr>
        <w:t>3</w:t>
      </w:r>
      <w:r w:rsidRPr="00C964DB">
        <w:rPr>
          <w:rFonts w:asciiTheme="majorBidi" w:hAnsiTheme="majorBidi" w:cstheme="majorBidi"/>
          <w:b/>
          <w:bCs/>
          <w:sz w:val="24"/>
          <w:szCs w:val="24"/>
        </w:rPr>
        <w:t xml:space="preserve"> </w:t>
      </w:r>
      <w:r>
        <w:rPr>
          <w:rFonts w:asciiTheme="majorBidi" w:hAnsiTheme="majorBidi" w:cstheme="majorBidi"/>
          <w:b/>
          <w:bCs/>
          <w:sz w:val="24"/>
          <w:szCs w:val="24"/>
        </w:rPr>
        <w:t>Not Stated Cases</w:t>
      </w:r>
    </w:p>
    <w:p w:rsidR="00282559" w:rsidRPr="00C964DB" w:rsidRDefault="00282559" w:rsidP="00F01946">
      <w:pPr>
        <w:bidi w:val="0"/>
        <w:ind w:left="-1"/>
        <w:jc w:val="both"/>
        <w:rPr>
          <w:rFonts w:cs="Simplified Arabic"/>
          <w:sz w:val="24"/>
          <w:szCs w:val="24"/>
        </w:rPr>
      </w:pPr>
      <w:r w:rsidRPr="00C964DB">
        <w:rPr>
          <w:rFonts w:cs="Simplified Arabic"/>
          <w:sz w:val="24"/>
          <w:szCs w:val="24"/>
        </w:rPr>
        <w:t xml:space="preserve">In some cases the </w:t>
      </w:r>
      <w:r>
        <w:rPr>
          <w:rFonts w:cs="Simplified Arabic"/>
          <w:sz w:val="24"/>
          <w:szCs w:val="24"/>
        </w:rPr>
        <w:t>crew leader</w:t>
      </w:r>
      <w:r w:rsidRPr="00C964DB">
        <w:rPr>
          <w:rFonts w:cs="Simplified Arabic"/>
          <w:sz w:val="24"/>
          <w:szCs w:val="24"/>
        </w:rPr>
        <w:t xml:space="preserve"> was not able to have an accurate answer to one or all </w:t>
      </w:r>
      <w:r w:rsidR="0069495E">
        <w:rPr>
          <w:rFonts w:cs="Simplified Arabic"/>
          <w:sz w:val="24"/>
          <w:szCs w:val="24"/>
        </w:rPr>
        <w:t xml:space="preserve">variables of </w:t>
      </w:r>
      <w:r w:rsidRPr="00C964DB">
        <w:rPr>
          <w:rFonts w:cs="Simplified Arabic"/>
          <w:sz w:val="24"/>
          <w:szCs w:val="24"/>
        </w:rPr>
        <w:t>the questionnaire</w:t>
      </w:r>
      <w:r>
        <w:rPr>
          <w:rFonts w:cs="Simplified Arabic"/>
          <w:sz w:val="24"/>
          <w:szCs w:val="24"/>
        </w:rPr>
        <w:t>;</w:t>
      </w:r>
      <w:r w:rsidRPr="00C964DB">
        <w:rPr>
          <w:rFonts w:cs="Simplified Arabic"/>
          <w:sz w:val="24"/>
          <w:szCs w:val="24"/>
        </w:rPr>
        <w:t xml:space="preserve"> </w:t>
      </w:r>
      <w:r>
        <w:rPr>
          <w:rFonts w:cs="Simplified Arabic"/>
          <w:sz w:val="24"/>
          <w:szCs w:val="24"/>
        </w:rPr>
        <w:t>due to</w:t>
      </w:r>
      <w:r w:rsidRPr="00C964DB">
        <w:rPr>
          <w:rFonts w:cs="Simplified Arabic"/>
          <w:sz w:val="24"/>
          <w:szCs w:val="24"/>
        </w:rPr>
        <w:t xml:space="preserve"> the absence of official documents or the </w:t>
      </w:r>
      <w:r w:rsidRPr="00A33A67">
        <w:rPr>
          <w:rFonts w:cs="Simplified Arabic"/>
          <w:sz w:val="24"/>
          <w:szCs w:val="24"/>
        </w:rPr>
        <w:t>respondent during listing stage and the crew leader visit</w:t>
      </w:r>
      <w:r w:rsidRPr="00C964DB">
        <w:rPr>
          <w:rFonts w:cs="Simplified Arabic"/>
          <w:sz w:val="24"/>
          <w:szCs w:val="24"/>
        </w:rPr>
        <w:t xml:space="preserve">, whereby these cases </w:t>
      </w:r>
      <w:r>
        <w:rPr>
          <w:rFonts w:cs="Simplified Arabic"/>
          <w:sz w:val="24"/>
          <w:szCs w:val="24"/>
        </w:rPr>
        <w:t>were</w:t>
      </w:r>
      <w:r w:rsidRPr="00C964DB">
        <w:rPr>
          <w:rFonts w:cs="Simplified Arabic"/>
          <w:sz w:val="24"/>
          <w:szCs w:val="24"/>
        </w:rPr>
        <w:t xml:space="preserve"> in the minimal levels, and the census management treat</w:t>
      </w:r>
      <w:r>
        <w:rPr>
          <w:rFonts w:cs="Simplified Arabic"/>
          <w:sz w:val="24"/>
          <w:szCs w:val="24"/>
        </w:rPr>
        <w:t>ed</w:t>
      </w:r>
      <w:r w:rsidRPr="00C964DB">
        <w:rPr>
          <w:rFonts w:cs="Simplified Arabic"/>
          <w:sz w:val="24"/>
          <w:szCs w:val="24"/>
        </w:rPr>
        <w:t xml:space="preserve"> these cases accordingly from other sources such as the surveys conducted or from the official administrative records,  while in some cases there was </w:t>
      </w:r>
      <w:r>
        <w:rPr>
          <w:rFonts w:cs="Simplified Arabic"/>
          <w:sz w:val="24"/>
          <w:szCs w:val="24"/>
        </w:rPr>
        <w:t>in</w:t>
      </w:r>
      <w:r w:rsidRPr="00C964DB">
        <w:rPr>
          <w:rFonts w:cs="Simplified Arabic"/>
          <w:sz w:val="24"/>
          <w:szCs w:val="24"/>
        </w:rPr>
        <w:t xml:space="preserve">sufficient </w:t>
      </w:r>
      <w:r w:rsidRPr="00A33A67">
        <w:rPr>
          <w:rFonts w:cs="Simplified Arabic"/>
          <w:sz w:val="24"/>
          <w:szCs w:val="24"/>
        </w:rPr>
        <w:t xml:space="preserve">information to treat those cases and it is mentioned as not stated, the following table represent the percentages of not stated for selected </w:t>
      </w:r>
      <w:r w:rsidR="00F01946">
        <w:rPr>
          <w:rFonts w:cs="Simplified Arabic"/>
          <w:sz w:val="24"/>
          <w:szCs w:val="24"/>
        </w:rPr>
        <w:t>variables</w:t>
      </w:r>
      <w:r w:rsidRPr="00A33A67">
        <w:rPr>
          <w:rFonts w:cs="Simplified Arabic"/>
          <w:sz w:val="24"/>
          <w:szCs w:val="24"/>
        </w:rPr>
        <w:t>:</w:t>
      </w:r>
    </w:p>
    <w:p w:rsidR="0069495E" w:rsidRDefault="0069495E" w:rsidP="00282559">
      <w:pPr>
        <w:pStyle w:val="BodyText"/>
        <w:tabs>
          <w:tab w:val="center" w:pos="4586"/>
          <w:tab w:val="right" w:pos="8789"/>
        </w:tabs>
        <w:bidi w:val="0"/>
        <w:ind w:left="284" w:right="510"/>
        <w:jc w:val="center"/>
        <w:rPr>
          <w:rFonts w:asciiTheme="majorBidi" w:hAnsiTheme="majorBidi" w:cstheme="majorBidi"/>
          <w:b/>
          <w:bCs/>
          <w:sz w:val="22"/>
          <w:lang w:val="en-GB"/>
        </w:rPr>
      </w:pPr>
    </w:p>
    <w:p w:rsidR="0069495E" w:rsidRDefault="0069495E" w:rsidP="0069495E">
      <w:pPr>
        <w:pStyle w:val="BodyText"/>
        <w:tabs>
          <w:tab w:val="center" w:pos="4586"/>
          <w:tab w:val="right" w:pos="8789"/>
        </w:tabs>
        <w:bidi w:val="0"/>
        <w:ind w:left="284" w:right="510"/>
        <w:jc w:val="center"/>
        <w:rPr>
          <w:rFonts w:asciiTheme="majorBidi" w:hAnsiTheme="majorBidi" w:cstheme="majorBidi"/>
          <w:b/>
          <w:bCs/>
          <w:sz w:val="22"/>
          <w:lang w:val="en-GB"/>
        </w:rPr>
      </w:pPr>
    </w:p>
    <w:p w:rsidR="0069495E" w:rsidRDefault="0069495E" w:rsidP="0069495E">
      <w:pPr>
        <w:pStyle w:val="BodyText"/>
        <w:tabs>
          <w:tab w:val="center" w:pos="4586"/>
          <w:tab w:val="right" w:pos="8789"/>
        </w:tabs>
        <w:bidi w:val="0"/>
        <w:ind w:left="284" w:right="510"/>
        <w:jc w:val="center"/>
        <w:rPr>
          <w:rFonts w:asciiTheme="majorBidi" w:hAnsiTheme="majorBidi" w:cstheme="majorBidi"/>
          <w:b/>
          <w:bCs/>
          <w:sz w:val="22"/>
          <w:lang w:val="en-GB"/>
        </w:rPr>
      </w:pPr>
    </w:p>
    <w:p w:rsidR="0069495E" w:rsidRDefault="0069495E" w:rsidP="0069495E">
      <w:pPr>
        <w:pStyle w:val="BodyText"/>
        <w:tabs>
          <w:tab w:val="center" w:pos="4586"/>
          <w:tab w:val="right" w:pos="8789"/>
        </w:tabs>
        <w:bidi w:val="0"/>
        <w:ind w:left="284" w:right="510"/>
        <w:jc w:val="center"/>
        <w:rPr>
          <w:rFonts w:asciiTheme="majorBidi" w:hAnsiTheme="majorBidi" w:cstheme="majorBidi"/>
          <w:b/>
          <w:bCs/>
          <w:sz w:val="22"/>
          <w:lang w:val="en-GB"/>
        </w:rPr>
      </w:pPr>
    </w:p>
    <w:p w:rsidR="0069495E" w:rsidRDefault="0069495E" w:rsidP="0069495E">
      <w:pPr>
        <w:pStyle w:val="BodyText"/>
        <w:tabs>
          <w:tab w:val="center" w:pos="4586"/>
          <w:tab w:val="right" w:pos="8789"/>
        </w:tabs>
        <w:bidi w:val="0"/>
        <w:ind w:left="284" w:right="510"/>
        <w:jc w:val="center"/>
        <w:rPr>
          <w:rFonts w:asciiTheme="majorBidi" w:hAnsiTheme="majorBidi" w:cstheme="majorBidi"/>
          <w:b/>
          <w:bCs/>
          <w:sz w:val="22"/>
          <w:lang w:val="en-GB"/>
        </w:rPr>
      </w:pPr>
    </w:p>
    <w:p w:rsidR="0069495E" w:rsidRDefault="0069495E" w:rsidP="0069495E">
      <w:pPr>
        <w:pStyle w:val="BodyText"/>
        <w:tabs>
          <w:tab w:val="center" w:pos="4586"/>
          <w:tab w:val="right" w:pos="8789"/>
        </w:tabs>
        <w:bidi w:val="0"/>
        <w:ind w:left="284" w:right="510"/>
        <w:jc w:val="center"/>
        <w:rPr>
          <w:rFonts w:asciiTheme="majorBidi" w:hAnsiTheme="majorBidi" w:cstheme="majorBidi"/>
          <w:b/>
          <w:bCs/>
          <w:sz w:val="22"/>
          <w:lang w:val="en-GB"/>
        </w:rPr>
      </w:pPr>
    </w:p>
    <w:p w:rsidR="00282559" w:rsidRPr="00A33A67" w:rsidRDefault="00282559" w:rsidP="00F01946">
      <w:pPr>
        <w:pStyle w:val="BodyText"/>
        <w:tabs>
          <w:tab w:val="center" w:pos="4586"/>
          <w:tab w:val="right" w:pos="8789"/>
        </w:tabs>
        <w:bidi w:val="0"/>
        <w:ind w:left="284" w:right="510"/>
        <w:jc w:val="center"/>
        <w:rPr>
          <w:rFonts w:asciiTheme="majorBidi" w:hAnsiTheme="majorBidi" w:cstheme="majorBidi"/>
          <w:b/>
          <w:bCs/>
          <w:sz w:val="22"/>
          <w:rtl/>
          <w:lang w:val="en-GB"/>
        </w:rPr>
      </w:pPr>
      <w:r w:rsidRPr="00A33A67">
        <w:rPr>
          <w:rFonts w:asciiTheme="majorBidi" w:hAnsiTheme="majorBidi" w:cstheme="majorBidi"/>
          <w:b/>
          <w:bCs/>
          <w:sz w:val="22"/>
          <w:lang w:val="en-GB"/>
        </w:rPr>
        <w:lastRenderedPageBreak/>
        <w:t xml:space="preserve">Percentage of </w:t>
      </w:r>
      <w:r w:rsidRPr="00A33A67">
        <w:rPr>
          <w:rFonts w:asciiTheme="majorBidi" w:hAnsiTheme="majorBidi" w:cstheme="majorBidi"/>
          <w:b/>
          <w:bCs/>
          <w:sz w:val="22"/>
          <w:szCs w:val="22"/>
        </w:rPr>
        <w:t xml:space="preserve">Not Stated </w:t>
      </w:r>
      <w:r w:rsidRPr="00A33A67">
        <w:rPr>
          <w:rFonts w:asciiTheme="majorBidi" w:hAnsiTheme="majorBidi" w:cstheme="majorBidi"/>
          <w:b/>
          <w:bCs/>
          <w:sz w:val="22"/>
          <w:lang w:val="en-GB"/>
        </w:rPr>
        <w:t xml:space="preserve">for Selected </w:t>
      </w:r>
      <w:r w:rsidR="00F01946">
        <w:rPr>
          <w:rFonts w:asciiTheme="majorBidi" w:hAnsiTheme="majorBidi" w:cstheme="majorBidi"/>
          <w:b/>
          <w:bCs/>
          <w:sz w:val="22"/>
          <w:lang w:val="en-GB"/>
        </w:rPr>
        <w:t>Variables</w:t>
      </w:r>
      <w:r w:rsidRPr="00A33A67">
        <w:rPr>
          <w:rFonts w:asciiTheme="majorBidi" w:hAnsiTheme="majorBidi" w:cstheme="majorBidi"/>
          <w:b/>
          <w:bCs/>
          <w:sz w:val="22"/>
          <w:lang w:val="en-GB"/>
        </w:rPr>
        <w:t>, 2017</w:t>
      </w:r>
    </w:p>
    <w:p w:rsidR="00282559" w:rsidRPr="00A33A67" w:rsidRDefault="00282559" w:rsidP="00282559">
      <w:pPr>
        <w:bidi w:val="0"/>
        <w:jc w:val="lowKashida"/>
        <w:rPr>
          <w:rFonts w:asciiTheme="majorBidi" w:hAnsiTheme="majorBidi" w:cstheme="majorBidi"/>
          <w:sz w:val="10"/>
          <w:szCs w:val="10"/>
        </w:rPr>
      </w:pPr>
    </w:p>
    <w:tbl>
      <w:tblPr>
        <w:tblStyle w:val="TableGrid"/>
        <w:tblW w:w="0" w:type="auto"/>
        <w:tblInd w:w="534" w:type="dxa"/>
        <w:tblLook w:val="04A0"/>
      </w:tblPr>
      <w:tblGrid>
        <w:gridCol w:w="3827"/>
        <w:gridCol w:w="3260"/>
      </w:tblGrid>
      <w:tr w:rsidR="00282559" w:rsidRPr="00A33A67" w:rsidTr="00282559">
        <w:tc>
          <w:tcPr>
            <w:tcW w:w="3827" w:type="dxa"/>
            <w:tcBorders>
              <w:top w:val="single" w:sz="4" w:space="0" w:color="auto"/>
              <w:left w:val="single" w:sz="4" w:space="0" w:color="auto"/>
              <w:bottom w:val="single" w:sz="4" w:space="0" w:color="auto"/>
              <w:right w:val="single" w:sz="4" w:space="0" w:color="auto"/>
            </w:tcBorders>
          </w:tcPr>
          <w:p w:rsidR="00282559" w:rsidRPr="00A33A67" w:rsidRDefault="00F01946" w:rsidP="00282559">
            <w:pPr>
              <w:jc w:val="center"/>
              <w:rPr>
                <w:rFonts w:asciiTheme="majorBidi" w:hAnsiTheme="majorBidi" w:cstheme="majorBidi"/>
                <w:b/>
                <w:bCs/>
                <w:sz w:val="22"/>
                <w:szCs w:val="22"/>
              </w:rPr>
            </w:pPr>
            <w:r>
              <w:rPr>
                <w:rFonts w:asciiTheme="majorBidi" w:hAnsiTheme="majorBidi" w:cstheme="majorBidi"/>
                <w:b/>
                <w:bCs/>
                <w:sz w:val="22"/>
                <w:szCs w:val="22"/>
              </w:rPr>
              <w:t>Variable</w:t>
            </w:r>
          </w:p>
        </w:tc>
        <w:tc>
          <w:tcPr>
            <w:tcW w:w="3260" w:type="dxa"/>
            <w:tcBorders>
              <w:top w:val="single" w:sz="4" w:space="0" w:color="auto"/>
              <w:left w:val="single" w:sz="4" w:space="0" w:color="auto"/>
              <w:bottom w:val="single" w:sz="4" w:space="0" w:color="auto"/>
              <w:right w:val="single" w:sz="4" w:space="0" w:color="auto"/>
            </w:tcBorders>
          </w:tcPr>
          <w:p w:rsidR="00282559" w:rsidRPr="00A33A67" w:rsidRDefault="00282559" w:rsidP="00282559">
            <w:pPr>
              <w:bidi w:val="0"/>
              <w:jc w:val="center"/>
              <w:rPr>
                <w:rFonts w:asciiTheme="majorBidi" w:hAnsiTheme="majorBidi" w:cstheme="majorBidi"/>
                <w:b/>
                <w:bCs/>
                <w:sz w:val="22"/>
                <w:szCs w:val="22"/>
              </w:rPr>
            </w:pPr>
            <w:r w:rsidRPr="00A33A67">
              <w:rPr>
                <w:rStyle w:val="tlid-translation"/>
                <w:rFonts w:asciiTheme="majorBidi" w:hAnsiTheme="majorBidi" w:cstheme="majorBidi"/>
                <w:b/>
                <w:bCs/>
                <w:sz w:val="22"/>
                <w:szCs w:val="22"/>
              </w:rPr>
              <w:t>Percentage</w:t>
            </w:r>
            <w:r w:rsidRPr="00A33A67">
              <w:rPr>
                <w:rFonts w:asciiTheme="majorBidi" w:hAnsiTheme="majorBidi" w:cstheme="majorBidi"/>
                <w:b/>
                <w:bCs/>
                <w:sz w:val="22"/>
                <w:szCs w:val="22"/>
              </w:rPr>
              <w:t xml:space="preserve"> of Not stated (%)</w:t>
            </w:r>
          </w:p>
        </w:tc>
      </w:tr>
      <w:tr w:rsidR="00282559" w:rsidRPr="00A33A67" w:rsidTr="00282559">
        <w:tc>
          <w:tcPr>
            <w:tcW w:w="3827" w:type="dxa"/>
            <w:tcBorders>
              <w:top w:val="single" w:sz="4" w:space="0" w:color="auto"/>
              <w:left w:val="single" w:sz="4" w:space="0" w:color="auto"/>
              <w:bottom w:val="nil"/>
              <w:right w:val="single" w:sz="4" w:space="0" w:color="auto"/>
            </w:tcBorders>
          </w:tcPr>
          <w:p w:rsidR="00282559" w:rsidRPr="00A33A67" w:rsidRDefault="00282559" w:rsidP="00282559">
            <w:pPr>
              <w:bidi w:val="0"/>
              <w:jc w:val="both"/>
              <w:rPr>
                <w:rFonts w:asciiTheme="majorBidi" w:hAnsiTheme="majorBidi" w:cstheme="majorBidi"/>
                <w:sz w:val="22"/>
                <w:szCs w:val="22"/>
                <w:rtl/>
              </w:rPr>
            </w:pPr>
            <w:r w:rsidRPr="00A33A67">
              <w:rPr>
                <w:rFonts w:asciiTheme="majorBidi" w:hAnsiTheme="majorBidi" w:cstheme="majorBidi"/>
                <w:sz w:val="22"/>
                <w:szCs w:val="22"/>
              </w:rPr>
              <w:t>Operational status</w:t>
            </w:r>
          </w:p>
        </w:tc>
        <w:tc>
          <w:tcPr>
            <w:tcW w:w="3260" w:type="dxa"/>
            <w:tcBorders>
              <w:top w:val="single" w:sz="4" w:space="0" w:color="auto"/>
              <w:left w:val="single" w:sz="4" w:space="0" w:color="auto"/>
              <w:bottom w:val="nil"/>
              <w:right w:val="single" w:sz="4" w:space="0" w:color="auto"/>
            </w:tcBorders>
            <w:vAlign w:val="bottom"/>
          </w:tcPr>
          <w:p w:rsidR="00282559" w:rsidRPr="00A33A67" w:rsidRDefault="00282559" w:rsidP="00B328E1">
            <w:pPr>
              <w:bidi w:val="0"/>
              <w:jc w:val="center"/>
              <w:rPr>
                <w:rFonts w:asciiTheme="majorBidi" w:hAnsiTheme="majorBidi" w:cstheme="majorBidi"/>
                <w:color w:val="000000"/>
                <w:sz w:val="22"/>
                <w:szCs w:val="22"/>
              </w:rPr>
            </w:pPr>
            <w:r w:rsidRPr="00A33A67">
              <w:rPr>
                <w:rFonts w:asciiTheme="majorBidi" w:hAnsiTheme="majorBidi" w:cstheme="majorBidi"/>
                <w:color w:val="000000"/>
                <w:sz w:val="22"/>
                <w:szCs w:val="22"/>
              </w:rPr>
              <w:t>0.</w:t>
            </w:r>
            <w:r w:rsidR="00B328E1">
              <w:rPr>
                <w:rFonts w:asciiTheme="majorBidi" w:hAnsiTheme="majorBidi" w:cstheme="majorBidi"/>
                <w:color w:val="000000"/>
                <w:sz w:val="22"/>
                <w:szCs w:val="22"/>
              </w:rPr>
              <w:t>00</w:t>
            </w:r>
          </w:p>
        </w:tc>
      </w:tr>
      <w:tr w:rsidR="00282559" w:rsidRPr="00A33A67" w:rsidTr="002825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7" w:type="dxa"/>
            <w:tcBorders>
              <w:left w:val="single" w:sz="4" w:space="0" w:color="auto"/>
              <w:right w:val="single" w:sz="4" w:space="0" w:color="auto"/>
            </w:tcBorders>
          </w:tcPr>
          <w:p w:rsidR="00282559" w:rsidRPr="00A33A67" w:rsidRDefault="00282559" w:rsidP="00282559">
            <w:pPr>
              <w:bidi w:val="0"/>
              <w:jc w:val="both"/>
              <w:rPr>
                <w:rFonts w:asciiTheme="majorBidi" w:hAnsiTheme="majorBidi" w:cstheme="majorBidi"/>
                <w:sz w:val="22"/>
                <w:szCs w:val="22"/>
                <w:rtl/>
              </w:rPr>
            </w:pPr>
            <w:r w:rsidRPr="00A33A67">
              <w:rPr>
                <w:rFonts w:asciiTheme="majorBidi" w:hAnsiTheme="majorBidi" w:cstheme="majorBidi"/>
                <w:sz w:val="22"/>
                <w:szCs w:val="22"/>
              </w:rPr>
              <w:t>Economic activity</w:t>
            </w:r>
          </w:p>
        </w:tc>
        <w:tc>
          <w:tcPr>
            <w:tcW w:w="3260" w:type="dxa"/>
            <w:tcBorders>
              <w:left w:val="single" w:sz="4" w:space="0" w:color="auto"/>
              <w:right w:val="single" w:sz="4" w:space="0" w:color="auto"/>
            </w:tcBorders>
            <w:vAlign w:val="bottom"/>
          </w:tcPr>
          <w:p w:rsidR="00282559" w:rsidRPr="00A33A67" w:rsidRDefault="00B328E1" w:rsidP="00282559">
            <w:pPr>
              <w:bidi w:val="0"/>
              <w:jc w:val="center"/>
              <w:rPr>
                <w:rFonts w:asciiTheme="majorBidi" w:hAnsiTheme="majorBidi" w:cstheme="majorBidi"/>
                <w:color w:val="000000"/>
                <w:sz w:val="22"/>
                <w:szCs w:val="22"/>
              </w:rPr>
            </w:pPr>
            <w:r>
              <w:rPr>
                <w:rFonts w:asciiTheme="majorBidi" w:hAnsiTheme="majorBidi" w:cstheme="majorBidi"/>
                <w:color w:val="000000"/>
                <w:sz w:val="22"/>
                <w:szCs w:val="22"/>
              </w:rPr>
              <w:t>0.03</w:t>
            </w:r>
          </w:p>
        </w:tc>
      </w:tr>
      <w:tr w:rsidR="00282559" w:rsidRPr="00A33A67" w:rsidTr="00282559">
        <w:tc>
          <w:tcPr>
            <w:tcW w:w="3827" w:type="dxa"/>
            <w:tcBorders>
              <w:top w:val="nil"/>
              <w:left w:val="single" w:sz="4" w:space="0" w:color="auto"/>
              <w:bottom w:val="nil"/>
              <w:right w:val="single" w:sz="4" w:space="0" w:color="auto"/>
            </w:tcBorders>
          </w:tcPr>
          <w:p w:rsidR="00282559" w:rsidRPr="00A33A67" w:rsidRDefault="0069495E" w:rsidP="00282559">
            <w:pPr>
              <w:bidi w:val="0"/>
              <w:jc w:val="both"/>
              <w:rPr>
                <w:rFonts w:asciiTheme="majorBidi" w:hAnsiTheme="majorBidi" w:cstheme="majorBidi"/>
                <w:sz w:val="22"/>
                <w:szCs w:val="22"/>
              </w:rPr>
            </w:pPr>
            <w:r>
              <w:rPr>
                <w:rFonts w:asciiTheme="majorBidi" w:hAnsiTheme="majorBidi" w:cstheme="majorBidi"/>
                <w:sz w:val="22"/>
                <w:szCs w:val="22"/>
              </w:rPr>
              <w:t>O</w:t>
            </w:r>
            <w:r w:rsidR="00282559" w:rsidRPr="00A33A67">
              <w:rPr>
                <w:rFonts w:asciiTheme="majorBidi" w:hAnsiTheme="majorBidi" w:cstheme="majorBidi"/>
                <w:sz w:val="22"/>
                <w:szCs w:val="22"/>
              </w:rPr>
              <w:t>wnership</w:t>
            </w:r>
          </w:p>
        </w:tc>
        <w:tc>
          <w:tcPr>
            <w:tcW w:w="3260" w:type="dxa"/>
            <w:tcBorders>
              <w:top w:val="nil"/>
              <w:left w:val="single" w:sz="4" w:space="0" w:color="auto"/>
              <w:bottom w:val="nil"/>
              <w:right w:val="single" w:sz="4" w:space="0" w:color="auto"/>
            </w:tcBorders>
            <w:vAlign w:val="bottom"/>
          </w:tcPr>
          <w:p w:rsidR="00282559" w:rsidRPr="00A33A67" w:rsidRDefault="00B328E1" w:rsidP="00282559">
            <w:pPr>
              <w:bidi w:val="0"/>
              <w:jc w:val="center"/>
              <w:rPr>
                <w:rFonts w:asciiTheme="majorBidi" w:hAnsiTheme="majorBidi" w:cstheme="majorBidi"/>
                <w:color w:val="000000"/>
                <w:sz w:val="22"/>
                <w:szCs w:val="22"/>
              </w:rPr>
            </w:pPr>
            <w:r>
              <w:rPr>
                <w:rFonts w:asciiTheme="majorBidi" w:hAnsiTheme="majorBidi" w:cstheme="majorBidi"/>
                <w:color w:val="000000"/>
                <w:sz w:val="22"/>
                <w:szCs w:val="22"/>
              </w:rPr>
              <w:t>0.04</w:t>
            </w:r>
          </w:p>
        </w:tc>
      </w:tr>
      <w:tr w:rsidR="00282559" w:rsidRPr="00A33A67" w:rsidTr="00282559">
        <w:tc>
          <w:tcPr>
            <w:tcW w:w="3827" w:type="dxa"/>
            <w:tcBorders>
              <w:top w:val="nil"/>
              <w:left w:val="single" w:sz="4" w:space="0" w:color="auto"/>
              <w:bottom w:val="nil"/>
              <w:right w:val="single" w:sz="4" w:space="0" w:color="auto"/>
            </w:tcBorders>
          </w:tcPr>
          <w:p w:rsidR="00282559" w:rsidRPr="00A33A67" w:rsidRDefault="00282559" w:rsidP="00282559">
            <w:pPr>
              <w:bidi w:val="0"/>
              <w:jc w:val="both"/>
              <w:rPr>
                <w:rFonts w:asciiTheme="majorBidi" w:hAnsiTheme="majorBidi" w:cstheme="majorBidi"/>
                <w:sz w:val="22"/>
                <w:szCs w:val="22"/>
              </w:rPr>
            </w:pPr>
            <w:r w:rsidRPr="00A33A67">
              <w:rPr>
                <w:rFonts w:asciiTheme="majorBidi" w:hAnsiTheme="majorBidi" w:cstheme="majorBidi"/>
                <w:sz w:val="22"/>
                <w:szCs w:val="22"/>
              </w:rPr>
              <w:t>Legal status</w:t>
            </w:r>
          </w:p>
        </w:tc>
        <w:tc>
          <w:tcPr>
            <w:tcW w:w="3260" w:type="dxa"/>
            <w:tcBorders>
              <w:top w:val="nil"/>
              <w:left w:val="single" w:sz="4" w:space="0" w:color="auto"/>
              <w:bottom w:val="nil"/>
              <w:right w:val="single" w:sz="4" w:space="0" w:color="auto"/>
            </w:tcBorders>
            <w:vAlign w:val="bottom"/>
          </w:tcPr>
          <w:p w:rsidR="00282559" w:rsidRPr="00A33A67" w:rsidRDefault="00B328E1" w:rsidP="00282559">
            <w:pPr>
              <w:bidi w:val="0"/>
              <w:jc w:val="center"/>
              <w:rPr>
                <w:rFonts w:asciiTheme="majorBidi" w:hAnsiTheme="majorBidi" w:cstheme="majorBidi"/>
                <w:color w:val="000000"/>
                <w:sz w:val="22"/>
                <w:szCs w:val="22"/>
              </w:rPr>
            </w:pPr>
            <w:r>
              <w:rPr>
                <w:rFonts w:asciiTheme="majorBidi" w:hAnsiTheme="majorBidi" w:cstheme="majorBidi"/>
                <w:color w:val="000000"/>
                <w:sz w:val="22"/>
                <w:szCs w:val="22"/>
              </w:rPr>
              <w:t>0.04</w:t>
            </w:r>
          </w:p>
        </w:tc>
      </w:tr>
      <w:tr w:rsidR="00282559" w:rsidRPr="00A33A67" w:rsidTr="002825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7" w:type="dxa"/>
            <w:tcBorders>
              <w:left w:val="single" w:sz="4" w:space="0" w:color="auto"/>
              <w:bottom w:val="single" w:sz="4" w:space="0" w:color="auto"/>
              <w:right w:val="single" w:sz="4" w:space="0" w:color="auto"/>
            </w:tcBorders>
          </w:tcPr>
          <w:p w:rsidR="00282559" w:rsidRPr="00A33A67" w:rsidRDefault="00282559" w:rsidP="00282559">
            <w:pPr>
              <w:bidi w:val="0"/>
              <w:jc w:val="both"/>
              <w:rPr>
                <w:rFonts w:asciiTheme="majorBidi" w:hAnsiTheme="majorBidi" w:cstheme="majorBidi"/>
                <w:sz w:val="22"/>
                <w:szCs w:val="22"/>
              </w:rPr>
            </w:pPr>
            <w:r w:rsidRPr="00A33A67">
              <w:rPr>
                <w:rFonts w:asciiTheme="majorBidi" w:hAnsiTheme="majorBidi" w:cstheme="majorBidi"/>
                <w:sz w:val="22"/>
                <w:szCs w:val="22"/>
              </w:rPr>
              <w:t xml:space="preserve">Economic organization </w:t>
            </w:r>
          </w:p>
        </w:tc>
        <w:tc>
          <w:tcPr>
            <w:tcW w:w="3260" w:type="dxa"/>
            <w:tcBorders>
              <w:left w:val="single" w:sz="4" w:space="0" w:color="auto"/>
              <w:bottom w:val="single" w:sz="4" w:space="0" w:color="auto"/>
              <w:right w:val="single" w:sz="4" w:space="0" w:color="auto"/>
            </w:tcBorders>
            <w:vAlign w:val="bottom"/>
          </w:tcPr>
          <w:p w:rsidR="00282559" w:rsidRPr="00A33A67" w:rsidRDefault="00B328E1" w:rsidP="00282559">
            <w:pPr>
              <w:bidi w:val="0"/>
              <w:jc w:val="center"/>
              <w:rPr>
                <w:rFonts w:asciiTheme="majorBidi" w:hAnsiTheme="majorBidi" w:cstheme="majorBidi"/>
                <w:color w:val="000000"/>
                <w:sz w:val="22"/>
                <w:szCs w:val="22"/>
              </w:rPr>
            </w:pPr>
            <w:r>
              <w:rPr>
                <w:rFonts w:asciiTheme="majorBidi" w:hAnsiTheme="majorBidi" w:cstheme="majorBidi"/>
                <w:color w:val="000000"/>
                <w:sz w:val="22"/>
                <w:szCs w:val="22"/>
              </w:rPr>
              <w:t>0.04</w:t>
            </w:r>
          </w:p>
        </w:tc>
      </w:tr>
    </w:tbl>
    <w:p w:rsidR="00282559" w:rsidRPr="00205626" w:rsidRDefault="00282559" w:rsidP="00282559">
      <w:pPr>
        <w:pStyle w:val="BodyText"/>
        <w:tabs>
          <w:tab w:val="left" w:pos="1155"/>
          <w:tab w:val="center" w:pos="4586"/>
          <w:tab w:val="right" w:pos="8561"/>
        </w:tabs>
        <w:bidi w:val="0"/>
        <w:ind w:left="611" w:right="510"/>
        <w:jc w:val="left"/>
        <w:rPr>
          <w:rFonts w:ascii="Arial" w:hAnsi="Arial" w:cs="Arial"/>
          <w:b/>
          <w:bCs/>
          <w:sz w:val="10"/>
          <w:szCs w:val="10"/>
        </w:rPr>
      </w:pPr>
      <w:r w:rsidRPr="00A33A67">
        <w:rPr>
          <w:rFonts w:asciiTheme="majorBidi" w:hAnsiTheme="majorBidi" w:cstheme="majorBidi"/>
          <w:b/>
          <w:bCs/>
          <w:sz w:val="22"/>
          <w:rtl/>
          <w:lang w:val="en-GB"/>
        </w:rPr>
        <w:tab/>
      </w:r>
      <w:r w:rsidRPr="00A33A67">
        <w:rPr>
          <w:rFonts w:asciiTheme="majorBidi" w:hAnsiTheme="majorBidi" w:cstheme="majorBidi"/>
          <w:b/>
          <w:bCs/>
          <w:sz w:val="22"/>
          <w:rtl/>
          <w:lang w:val="en-GB"/>
        </w:rPr>
        <w:tab/>
      </w:r>
      <w:r w:rsidRPr="00A33A67">
        <w:rPr>
          <w:rFonts w:asciiTheme="majorBidi" w:hAnsiTheme="majorBidi" w:cstheme="majorBidi"/>
          <w:b/>
          <w:bCs/>
          <w:sz w:val="22"/>
          <w:rtl/>
          <w:lang w:val="en-GB"/>
        </w:rPr>
        <w:tab/>
      </w:r>
    </w:p>
    <w:p w:rsidR="00282559" w:rsidRDefault="00282559" w:rsidP="00282559">
      <w:pPr>
        <w:bidi w:val="0"/>
        <w:jc w:val="lowKashida"/>
        <w:rPr>
          <w:rStyle w:val="shorttext"/>
          <w:rFonts w:asciiTheme="majorBidi" w:hAnsiTheme="majorBidi" w:cstheme="majorBidi"/>
          <w:b/>
          <w:bCs/>
          <w:sz w:val="24"/>
          <w:szCs w:val="24"/>
        </w:rPr>
      </w:pPr>
    </w:p>
    <w:p w:rsidR="00282559" w:rsidRPr="00C964DB" w:rsidRDefault="00282559" w:rsidP="00282559">
      <w:pPr>
        <w:bidi w:val="0"/>
        <w:jc w:val="lowKashida"/>
        <w:rPr>
          <w:rFonts w:asciiTheme="majorBidi" w:hAnsiTheme="majorBidi" w:cstheme="majorBidi"/>
          <w:b/>
          <w:bCs/>
          <w:sz w:val="36"/>
          <w:szCs w:val="36"/>
        </w:rPr>
      </w:pPr>
      <w:r w:rsidRPr="00C964DB">
        <w:rPr>
          <w:rStyle w:val="shorttext"/>
          <w:rFonts w:asciiTheme="majorBidi" w:hAnsiTheme="majorBidi" w:cstheme="majorBidi"/>
          <w:b/>
          <w:bCs/>
          <w:sz w:val="24"/>
          <w:szCs w:val="24"/>
        </w:rPr>
        <w:t xml:space="preserve">4.4 </w:t>
      </w:r>
      <w:r w:rsidRPr="00A33A67">
        <w:rPr>
          <w:b/>
          <w:bCs/>
          <w:sz w:val="24"/>
          <w:szCs w:val="24"/>
        </w:rPr>
        <w:t>Technical Notes About the Data</w:t>
      </w:r>
    </w:p>
    <w:p w:rsidR="00282559" w:rsidRPr="00C964DB" w:rsidRDefault="00282559" w:rsidP="00282559">
      <w:pPr>
        <w:pStyle w:val="Caption"/>
        <w:bidi w:val="0"/>
        <w:jc w:val="both"/>
        <w:rPr>
          <w:b w:val="0"/>
          <w:bCs w:val="0"/>
          <w:sz w:val="24"/>
          <w:szCs w:val="40"/>
        </w:rPr>
      </w:pPr>
      <w:r w:rsidRPr="00C964DB">
        <w:rPr>
          <w:b w:val="0"/>
          <w:bCs w:val="0"/>
          <w:sz w:val="24"/>
          <w:szCs w:val="40"/>
        </w:rPr>
        <w:t>The data that was collected in the establishment</w:t>
      </w:r>
      <w:r w:rsidR="00243C3A">
        <w:rPr>
          <w:b w:val="0"/>
          <w:bCs w:val="0"/>
          <w:sz w:val="24"/>
          <w:szCs w:val="40"/>
        </w:rPr>
        <w:t>s</w:t>
      </w:r>
      <w:r w:rsidRPr="00C964DB">
        <w:rPr>
          <w:b w:val="0"/>
          <w:bCs w:val="0"/>
          <w:sz w:val="24"/>
          <w:szCs w:val="40"/>
        </w:rPr>
        <w:t xml:space="preserve"> census has a high quality and </w:t>
      </w:r>
      <w:r>
        <w:rPr>
          <w:b w:val="0"/>
          <w:bCs w:val="0"/>
          <w:sz w:val="24"/>
          <w:szCs w:val="40"/>
        </w:rPr>
        <w:t xml:space="preserve">coverage as  well. </w:t>
      </w:r>
      <w:r w:rsidRPr="00C146D5">
        <w:rPr>
          <w:b w:val="0"/>
          <w:bCs w:val="0"/>
          <w:sz w:val="24"/>
          <w:szCs w:val="40"/>
        </w:rPr>
        <w:t xml:space="preserve">All the actions taken at all stages played a role in this field from the preparation stage to the completion of the data collection.  </w:t>
      </w:r>
      <w:r>
        <w:rPr>
          <w:b w:val="0"/>
          <w:bCs w:val="0"/>
          <w:sz w:val="24"/>
          <w:szCs w:val="40"/>
        </w:rPr>
        <w:t>G</w:t>
      </w:r>
      <w:r w:rsidRPr="00C964DB">
        <w:rPr>
          <w:b w:val="0"/>
          <w:bCs w:val="0"/>
          <w:sz w:val="24"/>
          <w:szCs w:val="40"/>
        </w:rPr>
        <w:t>iven that the basic information was depend</w:t>
      </w:r>
      <w:r>
        <w:rPr>
          <w:b w:val="0"/>
          <w:bCs w:val="0"/>
          <w:sz w:val="24"/>
          <w:szCs w:val="40"/>
        </w:rPr>
        <w:t>ing</w:t>
      </w:r>
      <w:r w:rsidRPr="00C964DB">
        <w:rPr>
          <w:b w:val="0"/>
          <w:bCs w:val="0"/>
          <w:sz w:val="24"/>
          <w:szCs w:val="40"/>
        </w:rPr>
        <w:t xml:space="preserve"> on the official document</w:t>
      </w:r>
      <w:r>
        <w:rPr>
          <w:b w:val="0"/>
          <w:bCs w:val="0"/>
          <w:sz w:val="24"/>
          <w:szCs w:val="40"/>
        </w:rPr>
        <w:t>s</w:t>
      </w:r>
      <w:r w:rsidRPr="00C964DB">
        <w:rPr>
          <w:b w:val="0"/>
          <w:bCs w:val="0"/>
          <w:sz w:val="24"/>
          <w:szCs w:val="40"/>
        </w:rPr>
        <w:t xml:space="preserve"> of the establishment (</w:t>
      </w:r>
      <w:proofErr w:type="spellStart"/>
      <w:r w:rsidRPr="00C964DB">
        <w:rPr>
          <w:b w:val="0"/>
          <w:bCs w:val="0"/>
          <w:sz w:val="24"/>
          <w:szCs w:val="40"/>
        </w:rPr>
        <w:t>I;e</w:t>
      </w:r>
      <w:proofErr w:type="spellEnd"/>
      <w:r w:rsidRPr="00C964DB">
        <w:rPr>
          <w:b w:val="0"/>
          <w:bCs w:val="0"/>
          <w:sz w:val="24"/>
          <w:szCs w:val="40"/>
        </w:rPr>
        <w:t>: commercial name, owner name, ID of the owner, ….</w:t>
      </w:r>
      <w:r>
        <w:rPr>
          <w:b w:val="0"/>
          <w:bCs w:val="0"/>
          <w:sz w:val="24"/>
          <w:szCs w:val="40"/>
        </w:rPr>
        <w:t>etc.</w:t>
      </w:r>
      <w:r w:rsidRPr="00C964DB">
        <w:rPr>
          <w:b w:val="0"/>
          <w:bCs w:val="0"/>
          <w:sz w:val="24"/>
          <w:szCs w:val="40"/>
        </w:rPr>
        <w:t>)</w:t>
      </w:r>
      <w:r>
        <w:rPr>
          <w:b w:val="0"/>
          <w:bCs w:val="0"/>
          <w:sz w:val="24"/>
          <w:szCs w:val="40"/>
        </w:rPr>
        <w:t xml:space="preserve"> </w:t>
      </w:r>
      <w:r w:rsidRPr="00C964DB">
        <w:rPr>
          <w:b w:val="0"/>
          <w:bCs w:val="0"/>
          <w:sz w:val="24"/>
          <w:szCs w:val="40"/>
        </w:rPr>
        <w:t>as much as possible, in addition to the comparison for some establishment</w:t>
      </w:r>
      <w:r>
        <w:rPr>
          <w:b w:val="0"/>
          <w:bCs w:val="0"/>
          <w:sz w:val="24"/>
          <w:szCs w:val="40"/>
        </w:rPr>
        <w:t>s</w:t>
      </w:r>
      <w:r w:rsidRPr="00C964DB">
        <w:rPr>
          <w:b w:val="0"/>
          <w:bCs w:val="0"/>
          <w:sz w:val="24"/>
          <w:szCs w:val="40"/>
        </w:rPr>
        <w:t xml:space="preserve"> with official administrative records.</w:t>
      </w:r>
    </w:p>
    <w:p w:rsidR="00282559" w:rsidRPr="00C964DB" w:rsidRDefault="00282559" w:rsidP="00282559">
      <w:pPr>
        <w:bidi w:val="0"/>
        <w:jc w:val="lowKashida"/>
        <w:rPr>
          <w:rFonts w:asciiTheme="majorBidi" w:hAnsiTheme="majorBidi" w:cstheme="majorBidi"/>
          <w:b/>
          <w:bCs/>
          <w:sz w:val="32"/>
          <w:szCs w:val="32"/>
        </w:rPr>
      </w:pPr>
    </w:p>
    <w:p w:rsidR="00282559" w:rsidRPr="00C964DB" w:rsidRDefault="00282559" w:rsidP="00282559"/>
    <w:p w:rsidR="00282559" w:rsidRPr="002F3468" w:rsidRDefault="00282559" w:rsidP="00282559">
      <w:pPr>
        <w:rPr>
          <w:rtl/>
        </w:rPr>
      </w:pPr>
    </w:p>
    <w:p w:rsidR="00282559" w:rsidRDefault="00282559">
      <w:pPr>
        <w:bidi w:val="0"/>
        <w:spacing w:after="200" w:line="276" w:lineRule="auto"/>
        <w:rPr>
          <w:rFonts w:cs="Times New Roman"/>
          <w:sz w:val="24"/>
          <w:szCs w:val="24"/>
          <w:rtl/>
        </w:rPr>
      </w:pPr>
    </w:p>
    <w:sectPr w:rsidR="00282559" w:rsidSect="00AB3C59">
      <w:footerReference w:type="default" r:id="rId27"/>
      <w:footnotePr>
        <w:numRestart w:val="eachSect"/>
      </w:footnotePr>
      <w:endnotePr>
        <w:numFmt w:val="lowerLetter"/>
      </w:endnotePr>
      <w:type w:val="continuous"/>
      <w:pgSz w:w="11907" w:h="16840" w:code="9"/>
      <w:pgMar w:top="1418" w:right="1418" w:bottom="1418" w:left="1418" w:header="709" w:footer="709" w:gutter="0"/>
      <w:pgNumType w:start="16" w:chapStyle="1"/>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505" w:rsidRDefault="00696505" w:rsidP="00875EC4">
      <w:r>
        <w:separator/>
      </w:r>
    </w:p>
  </w:endnote>
  <w:endnote w:type="continuationSeparator" w:id="0">
    <w:p w:rsidR="00696505" w:rsidRDefault="00696505" w:rsidP="00875E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740" w:rsidRDefault="00222740" w:rsidP="00831FEE">
    <w:pPr>
      <w:pStyle w:val="Footer"/>
      <w:jc w:val="center"/>
    </w:pPr>
  </w:p>
  <w:p w:rsidR="00222740" w:rsidRDefault="0022274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740" w:rsidRDefault="00222740">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1435864"/>
      <w:docPartObj>
        <w:docPartGallery w:val="Page Numbers (Bottom of Page)"/>
        <w:docPartUnique/>
      </w:docPartObj>
    </w:sdtPr>
    <w:sdtContent>
      <w:p w:rsidR="00222740" w:rsidRDefault="00222740" w:rsidP="00642741">
        <w:pPr>
          <w:pStyle w:val="Footer"/>
          <w:jc w:val="center"/>
        </w:pPr>
        <w:r>
          <w:t xml:space="preserve">] </w:t>
        </w:r>
        <w:fldSimple w:instr=" PAGE   \* MERGEFORMAT ">
          <w:r w:rsidR="00753988">
            <w:rPr>
              <w:noProof/>
              <w:rtl/>
            </w:rPr>
            <w:t>40</w:t>
          </w:r>
        </w:fldSimple>
        <w:r>
          <w:t xml:space="preserve">  [</w:t>
        </w:r>
      </w:p>
    </w:sdtContent>
  </w:sdt>
  <w:p w:rsidR="00222740" w:rsidRDefault="00222740">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505" w:rsidRDefault="00696505" w:rsidP="00875EC4">
      <w:r>
        <w:separator/>
      </w:r>
    </w:p>
  </w:footnote>
  <w:footnote w:type="continuationSeparator" w:id="0">
    <w:p w:rsidR="00696505" w:rsidRDefault="00696505" w:rsidP="00875EC4">
      <w:r>
        <w:continuationSeparator/>
      </w:r>
    </w:p>
  </w:footnote>
  <w:footnote w:id="1">
    <w:p w:rsidR="00222740" w:rsidRPr="009653FE" w:rsidRDefault="00222740" w:rsidP="00222740">
      <w:pPr>
        <w:bidi w:val="0"/>
        <w:ind w:left="142" w:hanging="142"/>
        <w:jc w:val="both"/>
        <w:rPr>
          <w:sz w:val="18"/>
          <w:szCs w:val="18"/>
        </w:rPr>
      </w:pPr>
      <w:r w:rsidRPr="009653FE">
        <w:rPr>
          <w:rStyle w:val="FootnoteReference"/>
          <w:sz w:val="18"/>
          <w:szCs w:val="18"/>
        </w:rPr>
        <w:footnoteRef/>
      </w:r>
      <w:r w:rsidRPr="009653FE">
        <w:rPr>
          <w:sz w:val="18"/>
          <w:szCs w:val="18"/>
          <w:rtl/>
        </w:rPr>
        <w:t xml:space="preserve"> </w:t>
      </w:r>
      <w:r w:rsidRPr="009653FE">
        <w:rPr>
          <w:sz w:val="18"/>
          <w:szCs w:val="18"/>
        </w:rPr>
        <w:t xml:space="preserve">Data excluded those parts of Jerusalem which were annexed by Israeli Occupation in 1967, and exclude those operating establishments </w:t>
      </w:r>
      <w:r w:rsidRPr="009653FE">
        <w:rPr>
          <w:rFonts w:cs="Times New Roman"/>
          <w:sz w:val="18"/>
          <w:szCs w:val="18"/>
        </w:rPr>
        <w:t>engaged in agricultural activities such as agriculture, forestry activities and fishing.</w:t>
      </w:r>
    </w:p>
  </w:footnote>
  <w:footnote w:id="2">
    <w:p w:rsidR="00222740" w:rsidRPr="009653FE" w:rsidRDefault="00222740" w:rsidP="00222740">
      <w:pPr>
        <w:bidi w:val="0"/>
        <w:ind w:left="142" w:hanging="142"/>
        <w:jc w:val="both"/>
        <w:rPr>
          <w:sz w:val="18"/>
          <w:szCs w:val="18"/>
        </w:rPr>
      </w:pPr>
      <w:r w:rsidRPr="009653FE">
        <w:rPr>
          <w:rStyle w:val="FootnoteReference"/>
          <w:sz w:val="18"/>
          <w:szCs w:val="18"/>
        </w:rPr>
        <w:footnoteRef/>
      </w:r>
      <w:r w:rsidRPr="009653FE">
        <w:rPr>
          <w:sz w:val="18"/>
          <w:szCs w:val="18"/>
          <w:rtl/>
        </w:rPr>
        <w:t xml:space="preserve"> </w:t>
      </w:r>
      <w:r w:rsidRPr="009653FE">
        <w:rPr>
          <w:sz w:val="18"/>
          <w:szCs w:val="18"/>
        </w:rPr>
        <w:t xml:space="preserve">Data excluded those operating establishments </w:t>
      </w:r>
      <w:r w:rsidRPr="009653FE">
        <w:rPr>
          <w:rFonts w:cs="Times New Roman"/>
          <w:sz w:val="18"/>
          <w:szCs w:val="18"/>
        </w:rPr>
        <w:t>engaged in agricultural activities such as agriculture, forestry activities and fishing</w:t>
      </w:r>
      <w:r w:rsidRPr="009653FE">
        <w:rPr>
          <w:sz w:val="18"/>
          <w:szCs w:val="18"/>
        </w:rPr>
        <w:t>.</w:t>
      </w:r>
    </w:p>
  </w:footnote>
  <w:footnote w:id="3">
    <w:p w:rsidR="00222740" w:rsidRPr="00B629B4" w:rsidRDefault="00222740" w:rsidP="002B7CED">
      <w:pPr>
        <w:pStyle w:val="FootnoteText"/>
        <w:bidi w:val="0"/>
        <w:rPr>
          <w:sz w:val="18"/>
          <w:szCs w:val="18"/>
          <w:rtl/>
        </w:rPr>
      </w:pPr>
      <w:r w:rsidRPr="00B629B4">
        <w:rPr>
          <w:rStyle w:val="FootnoteReference"/>
          <w:sz w:val="18"/>
          <w:szCs w:val="18"/>
        </w:rPr>
        <w:footnoteRef/>
      </w:r>
      <w:r w:rsidRPr="00B629B4">
        <w:rPr>
          <w:sz w:val="18"/>
          <w:szCs w:val="18"/>
        </w:rPr>
        <w:t xml:space="preserve"> </w:t>
      </w:r>
      <w:r w:rsidRPr="00D660DE">
        <w:rPr>
          <w:sz w:val="18"/>
          <w:szCs w:val="18"/>
        </w:rPr>
        <w:t>Data excluded those parts of Jerusalem which were annex</w:t>
      </w:r>
      <w:r>
        <w:rPr>
          <w:sz w:val="18"/>
          <w:szCs w:val="18"/>
        </w:rPr>
        <w:t>ed by Israeli Occupation in 1967</w:t>
      </w:r>
      <w:r w:rsidRPr="00B629B4">
        <w:rPr>
          <w:sz w:val="18"/>
          <w:szCs w:val="18"/>
        </w:rPr>
        <w:t>.</w:t>
      </w:r>
      <w:r w:rsidRPr="00B629B4">
        <w:rPr>
          <w:sz w:val="18"/>
          <w:szCs w:val="18"/>
          <w:rtl/>
        </w:rPr>
        <w:t xml:space="preserve"> </w:t>
      </w:r>
    </w:p>
  </w:footnote>
  <w:footnote w:id="4">
    <w:p w:rsidR="00222740" w:rsidRPr="00B629B4" w:rsidRDefault="00222740" w:rsidP="009233F1">
      <w:pPr>
        <w:pStyle w:val="FootnoteText"/>
        <w:bidi w:val="0"/>
        <w:rPr>
          <w:sz w:val="18"/>
          <w:szCs w:val="18"/>
        </w:rPr>
      </w:pPr>
      <w:r>
        <w:rPr>
          <w:rStyle w:val="FootnoteReference"/>
          <w:sz w:val="18"/>
          <w:szCs w:val="18"/>
        </w:rPr>
        <w:t>4</w:t>
      </w:r>
      <w:r w:rsidRPr="00B629B4">
        <w:rPr>
          <w:sz w:val="18"/>
          <w:szCs w:val="18"/>
          <w:rtl/>
        </w:rPr>
        <w:t xml:space="preserve"> </w:t>
      </w:r>
      <w:r w:rsidRPr="00D660DE">
        <w:rPr>
          <w:sz w:val="18"/>
          <w:szCs w:val="18"/>
        </w:rPr>
        <w:t>Data excluded those parts of Jerusalem which were annex</w:t>
      </w:r>
      <w:r>
        <w:rPr>
          <w:sz w:val="18"/>
          <w:szCs w:val="18"/>
        </w:rPr>
        <w:t>ed by Israeli Occupation in 1967</w:t>
      </w:r>
      <w:r w:rsidRPr="00B629B4">
        <w:rPr>
          <w:sz w:val="18"/>
          <w:szCs w:val="18"/>
        </w:rPr>
        <w:t>.</w:t>
      </w:r>
    </w:p>
  </w:footnote>
  <w:footnote w:id="5">
    <w:p w:rsidR="00222740" w:rsidRPr="00B629B4" w:rsidRDefault="00222740" w:rsidP="002B7CED">
      <w:pPr>
        <w:pStyle w:val="FootnoteText"/>
        <w:bidi w:val="0"/>
        <w:rPr>
          <w:sz w:val="18"/>
          <w:szCs w:val="18"/>
        </w:rPr>
      </w:pPr>
      <w:r>
        <w:rPr>
          <w:rStyle w:val="FootnoteReference"/>
          <w:sz w:val="18"/>
          <w:szCs w:val="18"/>
        </w:rPr>
        <w:t>5</w:t>
      </w:r>
      <w:r w:rsidRPr="00B629B4">
        <w:rPr>
          <w:sz w:val="18"/>
          <w:szCs w:val="18"/>
          <w:rtl/>
        </w:rPr>
        <w:t xml:space="preserve"> </w:t>
      </w:r>
      <w:r w:rsidRPr="00D660DE">
        <w:rPr>
          <w:sz w:val="18"/>
          <w:szCs w:val="18"/>
        </w:rPr>
        <w:t>Data excluded those parts of Jerusalem which were annex</w:t>
      </w:r>
      <w:r>
        <w:rPr>
          <w:sz w:val="18"/>
          <w:szCs w:val="18"/>
        </w:rPr>
        <w:t>ed by Israeli Occupation in 1967</w:t>
      </w:r>
      <w:r w:rsidRPr="00B629B4">
        <w:rPr>
          <w:sz w:val="18"/>
          <w:szCs w:val="18"/>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740" w:rsidRPr="003743A5" w:rsidRDefault="00222740" w:rsidP="008E7953">
    <w:pPr>
      <w:pStyle w:val="Heading1"/>
      <w:jc w:val="right"/>
      <w:rPr>
        <w:rFonts w:ascii="Arial" w:hAnsi="Arial" w:cs="Arial"/>
        <w:b w:val="0"/>
        <w:bCs w:val="0"/>
        <w:sz w:val="16"/>
        <w:szCs w:val="16"/>
        <w:u w:val="none"/>
        <w:rtl/>
      </w:rPr>
    </w:pPr>
    <w:r w:rsidRPr="003743A5">
      <w:rPr>
        <w:rFonts w:ascii="Arial" w:hAnsi="Arial" w:cs="Arial"/>
        <w:b w:val="0"/>
        <w:bCs w:val="0"/>
        <w:sz w:val="16"/>
        <w:szCs w:val="16"/>
        <w:u w:val="none"/>
      </w:rPr>
      <w:t xml:space="preserve">PCBS: </w:t>
    </w:r>
    <w:r>
      <w:rPr>
        <w:rFonts w:ascii="Arial" w:hAnsi="Arial" w:cs="Arial"/>
        <w:b w:val="0"/>
        <w:bCs w:val="0"/>
        <w:sz w:val="16"/>
        <w:szCs w:val="16"/>
        <w:u w:val="none"/>
      </w:rPr>
      <w:t>PHC</w:t>
    </w:r>
    <w:r w:rsidRPr="003743A5">
      <w:rPr>
        <w:rFonts w:ascii="Arial" w:hAnsi="Arial" w:cs="Arial"/>
        <w:b w:val="0"/>
        <w:bCs w:val="0"/>
        <w:sz w:val="16"/>
        <w:szCs w:val="16"/>
        <w:u w:val="none"/>
      </w:rPr>
      <w:t xml:space="preserve"> 2017 - Final Results - </w:t>
    </w:r>
    <w:r>
      <w:rPr>
        <w:rFonts w:ascii="Arial" w:hAnsi="Arial" w:cs="Arial"/>
        <w:b w:val="0"/>
        <w:bCs w:val="0"/>
        <w:sz w:val="16"/>
        <w:szCs w:val="16"/>
        <w:u w:val="none"/>
      </w:rPr>
      <w:t>Establishments Report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740" w:rsidRDefault="00222740" w:rsidP="00177F5F">
    <w:pPr>
      <w:pStyle w:val="Header"/>
      <w:bidi w:v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1">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2">
    <w:nsid w:val="13E608F7"/>
    <w:multiLevelType w:val="hybridMultilevel"/>
    <w:tmpl w:val="38DC9B22"/>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
    <w:nsid w:val="163F15C3"/>
    <w:multiLevelType w:val="hybridMultilevel"/>
    <w:tmpl w:val="48E0340E"/>
    <w:lvl w:ilvl="0" w:tplc="48266E38">
      <w:start w:val="1"/>
      <w:numFmt w:val="decimal"/>
      <w:lvlText w:val="%1."/>
      <w:lvlJc w:val="left"/>
      <w:pPr>
        <w:tabs>
          <w:tab w:val="num" w:pos="1069"/>
        </w:tabs>
        <w:ind w:left="1069" w:right="1080" w:hanging="360"/>
      </w:pPr>
      <w:rPr>
        <w:rFonts w:hint="default"/>
        <w:b w:val="0"/>
        <w:bCs w:val="0"/>
        <w:i w:val="0"/>
        <w:iCs w:val="0"/>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1CED54D7"/>
    <w:multiLevelType w:val="hybridMultilevel"/>
    <w:tmpl w:val="056C6CB6"/>
    <w:lvl w:ilvl="0" w:tplc="EC2A9ADE">
      <w:start w:val="1"/>
      <w:numFmt w:val="decimal"/>
      <w:lvlText w:val="%1."/>
      <w:lvlJc w:val="left"/>
      <w:pPr>
        <w:ind w:left="720" w:hanging="360"/>
      </w:pPr>
      <w:rPr>
        <w:rFonts w:hint="default"/>
        <w:bCs/>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952098"/>
    <w:multiLevelType w:val="hybridMultilevel"/>
    <w:tmpl w:val="4CB2AE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832F84"/>
    <w:multiLevelType w:val="hybridMultilevel"/>
    <w:tmpl w:val="1A92B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936AB9"/>
    <w:multiLevelType w:val="hybridMultilevel"/>
    <w:tmpl w:val="255471EE"/>
    <w:lvl w:ilvl="0" w:tplc="234A483A">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7D5D89"/>
    <w:multiLevelType w:val="multilevel"/>
    <w:tmpl w:val="633093F0"/>
    <w:lvl w:ilvl="0">
      <w:start w:val="1"/>
      <w:numFmt w:val="decimal"/>
      <w:lvlText w:val="%1."/>
      <w:lvlJc w:val="left"/>
      <w:pPr>
        <w:ind w:left="720" w:hanging="360"/>
      </w:p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9846421"/>
    <w:multiLevelType w:val="hybridMultilevel"/>
    <w:tmpl w:val="3D4C00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8B3865"/>
    <w:multiLevelType w:val="hybridMultilevel"/>
    <w:tmpl w:val="CEE00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453D75"/>
    <w:multiLevelType w:val="hybridMultilevel"/>
    <w:tmpl w:val="D98A124A"/>
    <w:lvl w:ilvl="0" w:tplc="EC2A9ADE">
      <w:start w:val="1"/>
      <w:numFmt w:val="decimal"/>
      <w:lvlText w:val="%1."/>
      <w:lvlJc w:val="left"/>
      <w:pPr>
        <w:ind w:left="720" w:hanging="360"/>
      </w:pPr>
      <w:rPr>
        <w:rFonts w:hint="default"/>
        <w:bCs/>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A73AC3"/>
    <w:multiLevelType w:val="hybridMultilevel"/>
    <w:tmpl w:val="1E7E40CA"/>
    <w:lvl w:ilvl="0" w:tplc="945AC736">
      <w:start w:val="1"/>
      <w:numFmt w:val="decimal"/>
      <w:lvlText w:val="%1."/>
      <w:lvlJc w:val="left"/>
      <w:pPr>
        <w:ind w:left="720" w:hanging="360"/>
      </w:pPr>
      <w:rPr>
        <w:rFonts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2A6D17"/>
    <w:multiLevelType w:val="hybridMultilevel"/>
    <w:tmpl w:val="F970D500"/>
    <w:lvl w:ilvl="0" w:tplc="945AC736">
      <w:start w:val="1"/>
      <w:numFmt w:val="decimal"/>
      <w:lvlText w:val="%1."/>
      <w:lvlJc w:val="left"/>
      <w:pPr>
        <w:ind w:left="720" w:hanging="360"/>
      </w:pPr>
      <w:rPr>
        <w:rFonts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E60840"/>
    <w:multiLevelType w:val="hybridMultilevel"/>
    <w:tmpl w:val="4C76B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4057DE"/>
    <w:multiLevelType w:val="hybridMultilevel"/>
    <w:tmpl w:val="710A1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7823DA"/>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5BF17CFC"/>
    <w:multiLevelType w:val="hybridMultilevel"/>
    <w:tmpl w:val="235A7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E2533B"/>
    <w:multiLevelType w:val="hybridMultilevel"/>
    <w:tmpl w:val="209ECA50"/>
    <w:lvl w:ilvl="0" w:tplc="945AC736">
      <w:start w:val="1"/>
      <w:numFmt w:val="decimal"/>
      <w:lvlText w:val="%1."/>
      <w:lvlJc w:val="left"/>
      <w:pPr>
        <w:ind w:left="720" w:hanging="360"/>
      </w:pPr>
      <w:rPr>
        <w:rFonts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E81374"/>
    <w:multiLevelType w:val="hybridMultilevel"/>
    <w:tmpl w:val="C9901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8A30D74"/>
    <w:multiLevelType w:val="hybridMultilevel"/>
    <w:tmpl w:val="C08AF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BE2EAC"/>
    <w:multiLevelType w:val="hybridMultilevel"/>
    <w:tmpl w:val="57E0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EE3B50"/>
    <w:multiLevelType w:val="hybridMultilevel"/>
    <w:tmpl w:val="48E0340E"/>
    <w:lvl w:ilvl="0" w:tplc="48266E38">
      <w:start w:val="1"/>
      <w:numFmt w:val="decimal"/>
      <w:lvlText w:val="%1."/>
      <w:lvlJc w:val="left"/>
      <w:pPr>
        <w:tabs>
          <w:tab w:val="num" w:pos="1069"/>
        </w:tabs>
        <w:ind w:left="1069" w:right="1080" w:hanging="360"/>
      </w:pPr>
      <w:rPr>
        <w:rFonts w:hint="default"/>
        <w:b w:val="0"/>
        <w:bCs w:val="0"/>
        <w:i w:val="0"/>
        <w:iCs w:val="0"/>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29">
    <w:nsid w:val="766D0EB2"/>
    <w:multiLevelType w:val="hybridMultilevel"/>
    <w:tmpl w:val="77708FFA"/>
    <w:lvl w:ilvl="0" w:tplc="04090001">
      <w:start w:val="1"/>
      <w:numFmt w:val="bullet"/>
      <w:lvlText w:val=""/>
      <w:lvlJc w:val="left"/>
      <w:pPr>
        <w:ind w:left="720" w:hanging="360"/>
      </w:pPr>
      <w:rPr>
        <w:rFonts w:ascii="Symbol" w:hAnsi="Symbol" w:hint="default"/>
        <w:b w:val="0"/>
        <w:bCs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9D6F88"/>
    <w:multiLevelType w:val="hybridMultilevel"/>
    <w:tmpl w:val="452ABE7C"/>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1">
    <w:nsid w:val="7D7306D8"/>
    <w:multiLevelType w:val="hybridMultilevel"/>
    <w:tmpl w:val="40382F34"/>
    <w:lvl w:ilvl="0" w:tplc="04090001">
      <w:start w:val="1"/>
      <w:numFmt w:val="bullet"/>
      <w:lvlText w:val=""/>
      <w:lvlJc w:val="left"/>
      <w:pPr>
        <w:tabs>
          <w:tab w:val="num" w:pos="540"/>
        </w:tabs>
        <w:ind w:left="540" w:right="540" w:hanging="360"/>
      </w:pPr>
      <w:rPr>
        <w:rFonts w:ascii="Symbol" w:hAnsi="Symbol"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2">
    <w:nsid w:val="7E1C4BCA"/>
    <w:multiLevelType w:val="hybridMultilevel"/>
    <w:tmpl w:val="12360294"/>
    <w:lvl w:ilvl="0" w:tplc="04090001">
      <w:start w:val="1"/>
      <w:numFmt w:val="bullet"/>
      <w:lvlText w:val=""/>
      <w:lvlJc w:val="left"/>
      <w:pPr>
        <w:ind w:left="720" w:hanging="720"/>
      </w:pPr>
      <w:rPr>
        <w:rFonts w:ascii="Symbol" w:hAnsi="Symbol" w:hint="default"/>
      </w:rPr>
    </w:lvl>
    <w:lvl w:ilvl="1" w:tplc="659EEB50">
      <w:numFmt w:val="bullet"/>
      <w:lvlText w:val="•"/>
      <w:lvlJc w:val="left"/>
      <w:pPr>
        <w:ind w:left="1155" w:hanging="435"/>
      </w:pPr>
      <w:rPr>
        <w:rFonts w:ascii="Calibri" w:eastAsiaTheme="minorEastAsia" w:hAnsi="Calibri" w:cstheme="minorBidi"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9"/>
  </w:num>
  <w:num w:numId="2">
    <w:abstractNumId w:val="17"/>
  </w:num>
  <w:num w:numId="3">
    <w:abstractNumId w:val="22"/>
  </w:num>
  <w:num w:numId="4">
    <w:abstractNumId w:val="26"/>
  </w:num>
  <w:num w:numId="5">
    <w:abstractNumId w:val="12"/>
  </w:num>
  <w:num w:numId="6">
    <w:abstractNumId w:val="4"/>
  </w:num>
  <w:num w:numId="7">
    <w:abstractNumId w:val="9"/>
  </w:num>
  <w:num w:numId="8">
    <w:abstractNumId w:val="25"/>
  </w:num>
  <w:num w:numId="9">
    <w:abstractNumId w:val="1"/>
  </w:num>
  <w:num w:numId="10">
    <w:abstractNumId w:val="14"/>
  </w:num>
  <w:num w:numId="11">
    <w:abstractNumId w:val="13"/>
  </w:num>
  <w:num w:numId="12">
    <w:abstractNumId w:val="21"/>
  </w:num>
  <w:num w:numId="13">
    <w:abstractNumId w:val="19"/>
  </w:num>
  <w:num w:numId="14">
    <w:abstractNumId w:val="32"/>
  </w:num>
  <w:num w:numId="15">
    <w:abstractNumId w:val="2"/>
  </w:num>
  <w:num w:numId="16">
    <w:abstractNumId w:val="11"/>
  </w:num>
  <w:num w:numId="17">
    <w:abstractNumId w:val="16"/>
  </w:num>
  <w:num w:numId="18">
    <w:abstractNumId w:val="8"/>
  </w:num>
  <w:num w:numId="19">
    <w:abstractNumId w:val="3"/>
  </w:num>
  <w:num w:numId="20">
    <w:abstractNumId w:val="24"/>
  </w:num>
  <w:num w:numId="21">
    <w:abstractNumId w:val="23"/>
  </w:num>
  <w:num w:numId="22">
    <w:abstractNumId w:val="27"/>
  </w:num>
  <w:num w:numId="23">
    <w:abstractNumId w:val="5"/>
  </w:num>
  <w:num w:numId="24">
    <w:abstractNumId w:val="28"/>
  </w:num>
  <w:num w:numId="25">
    <w:abstractNumId w:val="15"/>
  </w:num>
  <w:num w:numId="26">
    <w:abstractNumId w:val="18"/>
  </w:num>
  <w:num w:numId="27">
    <w:abstractNumId w:val="30"/>
  </w:num>
  <w:num w:numId="28">
    <w:abstractNumId w:val="31"/>
  </w:num>
  <w:num w:numId="29">
    <w:abstractNumId w:val="0"/>
  </w:num>
  <w:num w:numId="30">
    <w:abstractNumId w:val="10"/>
  </w:num>
  <w:num w:numId="31">
    <w:abstractNumId w:val="7"/>
  </w:num>
  <w:num w:numId="32">
    <w:abstractNumId w:val="20"/>
  </w:num>
  <w:num w:numId="33">
    <w:abstractNumId w:val="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00"/>
  <w:displayHorizontalDrawingGridEvery w:val="2"/>
  <w:characterSpacingControl w:val="doNotCompress"/>
  <w:footnotePr>
    <w:footnote w:id="-1"/>
    <w:footnote w:id="0"/>
  </w:footnotePr>
  <w:endnotePr>
    <w:numFmt w:val="lowerLetter"/>
    <w:endnote w:id="-1"/>
    <w:endnote w:id="0"/>
  </w:endnotePr>
  <w:compat/>
  <w:rsids>
    <w:rsidRoot w:val="00875EC4"/>
    <w:rsid w:val="0000328F"/>
    <w:rsid w:val="000057EE"/>
    <w:rsid w:val="00005B06"/>
    <w:rsid w:val="000062B9"/>
    <w:rsid w:val="00006899"/>
    <w:rsid w:val="0001068A"/>
    <w:rsid w:val="00011582"/>
    <w:rsid w:val="00012119"/>
    <w:rsid w:val="00013AD3"/>
    <w:rsid w:val="000150C4"/>
    <w:rsid w:val="00017AE9"/>
    <w:rsid w:val="0002178E"/>
    <w:rsid w:val="000255D2"/>
    <w:rsid w:val="00025604"/>
    <w:rsid w:val="0003059D"/>
    <w:rsid w:val="00030EDF"/>
    <w:rsid w:val="000336A3"/>
    <w:rsid w:val="000401B6"/>
    <w:rsid w:val="00042E81"/>
    <w:rsid w:val="00042E92"/>
    <w:rsid w:val="000459BF"/>
    <w:rsid w:val="0004617C"/>
    <w:rsid w:val="000476BA"/>
    <w:rsid w:val="000476F7"/>
    <w:rsid w:val="00047A4C"/>
    <w:rsid w:val="00047F24"/>
    <w:rsid w:val="00050AF8"/>
    <w:rsid w:val="00051705"/>
    <w:rsid w:val="00051CBC"/>
    <w:rsid w:val="00053B0F"/>
    <w:rsid w:val="0005572E"/>
    <w:rsid w:val="00056213"/>
    <w:rsid w:val="00061CF3"/>
    <w:rsid w:val="00063A74"/>
    <w:rsid w:val="00063D02"/>
    <w:rsid w:val="000643D7"/>
    <w:rsid w:val="000672A7"/>
    <w:rsid w:val="00070651"/>
    <w:rsid w:val="00070888"/>
    <w:rsid w:val="00071C20"/>
    <w:rsid w:val="00072A29"/>
    <w:rsid w:val="00075CE8"/>
    <w:rsid w:val="00077A76"/>
    <w:rsid w:val="00080C9C"/>
    <w:rsid w:val="00082849"/>
    <w:rsid w:val="000841F7"/>
    <w:rsid w:val="00085E90"/>
    <w:rsid w:val="00086774"/>
    <w:rsid w:val="00086D41"/>
    <w:rsid w:val="000878C4"/>
    <w:rsid w:val="000931C5"/>
    <w:rsid w:val="0009363B"/>
    <w:rsid w:val="000949C8"/>
    <w:rsid w:val="0009538A"/>
    <w:rsid w:val="00096C6C"/>
    <w:rsid w:val="000A0F43"/>
    <w:rsid w:val="000A3353"/>
    <w:rsid w:val="000A455C"/>
    <w:rsid w:val="000A5809"/>
    <w:rsid w:val="000A5D56"/>
    <w:rsid w:val="000A784F"/>
    <w:rsid w:val="000B02A2"/>
    <w:rsid w:val="000B3F97"/>
    <w:rsid w:val="000B6837"/>
    <w:rsid w:val="000B728E"/>
    <w:rsid w:val="000C2933"/>
    <w:rsid w:val="000C3509"/>
    <w:rsid w:val="000C37E1"/>
    <w:rsid w:val="000C5804"/>
    <w:rsid w:val="000D145D"/>
    <w:rsid w:val="000D29A5"/>
    <w:rsid w:val="000D5220"/>
    <w:rsid w:val="000D6DDB"/>
    <w:rsid w:val="000E3317"/>
    <w:rsid w:val="000E4197"/>
    <w:rsid w:val="000E72FF"/>
    <w:rsid w:val="000E7820"/>
    <w:rsid w:val="000F476B"/>
    <w:rsid w:val="000F7985"/>
    <w:rsid w:val="000F7A01"/>
    <w:rsid w:val="001001B2"/>
    <w:rsid w:val="00101D33"/>
    <w:rsid w:val="00102DE0"/>
    <w:rsid w:val="00104DAD"/>
    <w:rsid w:val="00104DD7"/>
    <w:rsid w:val="00105F3E"/>
    <w:rsid w:val="001065B9"/>
    <w:rsid w:val="00112104"/>
    <w:rsid w:val="0011648B"/>
    <w:rsid w:val="001200B9"/>
    <w:rsid w:val="001222C2"/>
    <w:rsid w:val="00122F43"/>
    <w:rsid w:val="001237B2"/>
    <w:rsid w:val="00124281"/>
    <w:rsid w:val="00127EA1"/>
    <w:rsid w:val="0013237B"/>
    <w:rsid w:val="00133442"/>
    <w:rsid w:val="00133D1E"/>
    <w:rsid w:val="00135919"/>
    <w:rsid w:val="00136B6F"/>
    <w:rsid w:val="00136F8A"/>
    <w:rsid w:val="00137480"/>
    <w:rsid w:val="001405AE"/>
    <w:rsid w:val="00140714"/>
    <w:rsid w:val="00141DB7"/>
    <w:rsid w:val="00143B03"/>
    <w:rsid w:val="00144CA1"/>
    <w:rsid w:val="00147582"/>
    <w:rsid w:val="00151806"/>
    <w:rsid w:val="00154163"/>
    <w:rsid w:val="00154A90"/>
    <w:rsid w:val="0015510E"/>
    <w:rsid w:val="001558B5"/>
    <w:rsid w:val="00157DF8"/>
    <w:rsid w:val="00161AB1"/>
    <w:rsid w:val="001626D5"/>
    <w:rsid w:val="00165AB2"/>
    <w:rsid w:val="00166EF7"/>
    <w:rsid w:val="0017160E"/>
    <w:rsid w:val="00171B68"/>
    <w:rsid w:val="00172A87"/>
    <w:rsid w:val="0017367A"/>
    <w:rsid w:val="00174AD4"/>
    <w:rsid w:val="00176FD6"/>
    <w:rsid w:val="00177F5F"/>
    <w:rsid w:val="0018171D"/>
    <w:rsid w:val="00182718"/>
    <w:rsid w:val="001831C3"/>
    <w:rsid w:val="00183921"/>
    <w:rsid w:val="0018425B"/>
    <w:rsid w:val="00194C92"/>
    <w:rsid w:val="00194E5B"/>
    <w:rsid w:val="001978D1"/>
    <w:rsid w:val="00197FE7"/>
    <w:rsid w:val="001A1C11"/>
    <w:rsid w:val="001A2262"/>
    <w:rsid w:val="001A4826"/>
    <w:rsid w:val="001A73B2"/>
    <w:rsid w:val="001A7C2A"/>
    <w:rsid w:val="001B1048"/>
    <w:rsid w:val="001B1B21"/>
    <w:rsid w:val="001B1FC2"/>
    <w:rsid w:val="001B234D"/>
    <w:rsid w:val="001B42F7"/>
    <w:rsid w:val="001B5021"/>
    <w:rsid w:val="001B74D7"/>
    <w:rsid w:val="001C04EB"/>
    <w:rsid w:val="001C0E32"/>
    <w:rsid w:val="001C2D7A"/>
    <w:rsid w:val="001C585B"/>
    <w:rsid w:val="001C6461"/>
    <w:rsid w:val="001C7D86"/>
    <w:rsid w:val="001D12AC"/>
    <w:rsid w:val="001D1404"/>
    <w:rsid w:val="001D5A91"/>
    <w:rsid w:val="001D5CD3"/>
    <w:rsid w:val="001D5D44"/>
    <w:rsid w:val="001E0137"/>
    <w:rsid w:val="001E076F"/>
    <w:rsid w:val="001E0E1F"/>
    <w:rsid w:val="001E1214"/>
    <w:rsid w:val="001E1FBC"/>
    <w:rsid w:val="001E2C5C"/>
    <w:rsid w:val="001E3079"/>
    <w:rsid w:val="001E376F"/>
    <w:rsid w:val="001E446B"/>
    <w:rsid w:val="001E5FBB"/>
    <w:rsid w:val="001F0BF5"/>
    <w:rsid w:val="001F215F"/>
    <w:rsid w:val="001F28CF"/>
    <w:rsid w:val="001F2EBF"/>
    <w:rsid w:val="001F3792"/>
    <w:rsid w:val="001F3B9B"/>
    <w:rsid w:val="001F3E0C"/>
    <w:rsid w:val="001F3EB3"/>
    <w:rsid w:val="001F3FDE"/>
    <w:rsid w:val="0020200F"/>
    <w:rsid w:val="002024CF"/>
    <w:rsid w:val="00204F60"/>
    <w:rsid w:val="00205626"/>
    <w:rsid w:val="00205F43"/>
    <w:rsid w:val="00206BAE"/>
    <w:rsid w:val="00216AAB"/>
    <w:rsid w:val="00222740"/>
    <w:rsid w:val="00222C9B"/>
    <w:rsid w:val="00225008"/>
    <w:rsid w:val="00225B37"/>
    <w:rsid w:val="0023010F"/>
    <w:rsid w:val="002305C9"/>
    <w:rsid w:val="00231FAB"/>
    <w:rsid w:val="00232D30"/>
    <w:rsid w:val="00233C19"/>
    <w:rsid w:val="00234E75"/>
    <w:rsid w:val="00237092"/>
    <w:rsid w:val="00237B25"/>
    <w:rsid w:val="0024160E"/>
    <w:rsid w:val="00243C3A"/>
    <w:rsid w:val="0024418C"/>
    <w:rsid w:val="00246042"/>
    <w:rsid w:val="0024762F"/>
    <w:rsid w:val="00250D65"/>
    <w:rsid w:val="00251262"/>
    <w:rsid w:val="002519DB"/>
    <w:rsid w:val="00252485"/>
    <w:rsid w:val="002556E3"/>
    <w:rsid w:val="00255F08"/>
    <w:rsid w:val="00256B2D"/>
    <w:rsid w:val="0025705F"/>
    <w:rsid w:val="002619A9"/>
    <w:rsid w:val="00261C13"/>
    <w:rsid w:val="00266805"/>
    <w:rsid w:val="00266864"/>
    <w:rsid w:val="00271301"/>
    <w:rsid w:val="002726FE"/>
    <w:rsid w:val="00273092"/>
    <w:rsid w:val="00273FC7"/>
    <w:rsid w:val="00277DC2"/>
    <w:rsid w:val="00280411"/>
    <w:rsid w:val="0028221B"/>
    <w:rsid w:val="0028230D"/>
    <w:rsid w:val="00282559"/>
    <w:rsid w:val="0028298A"/>
    <w:rsid w:val="00284576"/>
    <w:rsid w:val="0029030B"/>
    <w:rsid w:val="00291146"/>
    <w:rsid w:val="002934A8"/>
    <w:rsid w:val="002944DA"/>
    <w:rsid w:val="00294A51"/>
    <w:rsid w:val="00295E5D"/>
    <w:rsid w:val="00297220"/>
    <w:rsid w:val="0029737C"/>
    <w:rsid w:val="00297415"/>
    <w:rsid w:val="00297FD1"/>
    <w:rsid w:val="002A0C1F"/>
    <w:rsid w:val="002A0D06"/>
    <w:rsid w:val="002A1A52"/>
    <w:rsid w:val="002A280C"/>
    <w:rsid w:val="002A6F3C"/>
    <w:rsid w:val="002A79A0"/>
    <w:rsid w:val="002B3813"/>
    <w:rsid w:val="002B4A31"/>
    <w:rsid w:val="002B6961"/>
    <w:rsid w:val="002B7CED"/>
    <w:rsid w:val="002C260B"/>
    <w:rsid w:val="002C380D"/>
    <w:rsid w:val="002C5058"/>
    <w:rsid w:val="002C510B"/>
    <w:rsid w:val="002C69F6"/>
    <w:rsid w:val="002C7F0C"/>
    <w:rsid w:val="002D00A1"/>
    <w:rsid w:val="002D0FBF"/>
    <w:rsid w:val="002D1DEC"/>
    <w:rsid w:val="002D4A59"/>
    <w:rsid w:val="002D515E"/>
    <w:rsid w:val="002D551F"/>
    <w:rsid w:val="002D6EF8"/>
    <w:rsid w:val="002D746D"/>
    <w:rsid w:val="002E2E81"/>
    <w:rsid w:val="002E5626"/>
    <w:rsid w:val="002E57A8"/>
    <w:rsid w:val="002E7C82"/>
    <w:rsid w:val="002F10FF"/>
    <w:rsid w:val="002F1978"/>
    <w:rsid w:val="002F4FED"/>
    <w:rsid w:val="00300CC3"/>
    <w:rsid w:val="00301DB1"/>
    <w:rsid w:val="00302259"/>
    <w:rsid w:val="00303E3E"/>
    <w:rsid w:val="00305B9A"/>
    <w:rsid w:val="00307333"/>
    <w:rsid w:val="00307DCF"/>
    <w:rsid w:val="003102B0"/>
    <w:rsid w:val="0031084B"/>
    <w:rsid w:val="00311B01"/>
    <w:rsid w:val="0031257B"/>
    <w:rsid w:val="0031274E"/>
    <w:rsid w:val="00314891"/>
    <w:rsid w:val="00323C16"/>
    <w:rsid w:val="003248F6"/>
    <w:rsid w:val="00325FB8"/>
    <w:rsid w:val="00326B1D"/>
    <w:rsid w:val="00327B88"/>
    <w:rsid w:val="00331D43"/>
    <w:rsid w:val="00333898"/>
    <w:rsid w:val="00333B87"/>
    <w:rsid w:val="00334912"/>
    <w:rsid w:val="0033642F"/>
    <w:rsid w:val="00336B54"/>
    <w:rsid w:val="00341635"/>
    <w:rsid w:val="00343E6E"/>
    <w:rsid w:val="00343FE5"/>
    <w:rsid w:val="003442DF"/>
    <w:rsid w:val="00344DB8"/>
    <w:rsid w:val="00345A9C"/>
    <w:rsid w:val="00345CE9"/>
    <w:rsid w:val="00347070"/>
    <w:rsid w:val="003520E2"/>
    <w:rsid w:val="003522D7"/>
    <w:rsid w:val="003528AB"/>
    <w:rsid w:val="00353634"/>
    <w:rsid w:val="0035450A"/>
    <w:rsid w:val="00355E21"/>
    <w:rsid w:val="00356252"/>
    <w:rsid w:val="0036076C"/>
    <w:rsid w:val="00364558"/>
    <w:rsid w:val="0036734A"/>
    <w:rsid w:val="003674CF"/>
    <w:rsid w:val="00370454"/>
    <w:rsid w:val="003743A5"/>
    <w:rsid w:val="00375B06"/>
    <w:rsid w:val="00375B79"/>
    <w:rsid w:val="003770F6"/>
    <w:rsid w:val="0038033F"/>
    <w:rsid w:val="00380BA7"/>
    <w:rsid w:val="0038122F"/>
    <w:rsid w:val="0038265E"/>
    <w:rsid w:val="003846C9"/>
    <w:rsid w:val="00385FD9"/>
    <w:rsid w:val="00386526"/>
    <w:rsid w:val="003874D6"/>
    <w:rsid w:val="00390EAC"/>
    <w:rsid w:val="00391574"/>
    <w:rsid w:val="00391952"/>
    <w:rsid w:val="00391DA2"/>
    <w:rsid w:val="00395641"/>
    <w:rsid w:val="003969D3"/>
    <w:rsid w:val="003A11A3"/>
    <w:rsid w:val="003A1F2F"/>
    <w:rsid w:val="003A767A"/>
    <w:rsid w:val="003B0F29"/>
    <w:rsid w:val="003B11D1"/>
    <w:rsid w:val="003B1367"/>
    <w:rsid w:val="003B3EA5"/>
    <w:rsid w:val="003B42CD"/>
    <w:rsid w:val="003B4E91"/>
    <w:rsid w:val="003B7DBF"/>
    <w:rsid w:val="003C0912"/>
    <w:rsid w:val="003D0E0D"/>
    <w:rsid w:val="003D2229"/>
    <w:rsid w:val="003D321D"/>
    <w:rsid w:val="003D4462"/>
    <w:rsid w:val="003D549E"/>
    <w:rsid w:val="003D54D2"/>
    <w:rsid w:val="003D6B0B"/>
    <w:rsid w:val="003D6C4C"/>
    <w:rsid w:val="003D7BC1"/>
    <w:rsid w:val="003D7F17"/>
    <w:rsid w:val="003E1485"/>
    <w:rsid w:val="003E1F5B"/>
    <w:rsid w:val="003E268B"/>
    <w:rsid w:val="003E3916"/>
    <w:rsid w:val="003E7B5A"/>
    <w:rsid w:val="003F097F"/>
    <w:rsid w:val="003F12A3"/>
    <w:rsid w:val="003F269C"/>
    <w:rsid w:val="003F2CE1"/>
    <w:rsid w:val="003F408D"/>
    <w:rsid w:val="003F6836"/>
    <w:rsid w:val="003F7A2D"/>
    <w:rsid w:val="003F7EC1"/>
    <w:rsid w:val="0040026B"/>
    <w:rsid w:val="0040059F"/>
    <w:rsid w:val="00400A9A"/>
    <w:rsid w:val="00401217"/>
    <w:rsid w:val="00401A57"/>
    <w:rsid w:val="004038F7"/>
    <w:rsid w:val="00403CFB"/>
    <w:rsid w:val="004051D3"/>
    <w:rsid w:val="0040573F"/>
    <w:rsid w:val="00406B7E"/>
    <w:rsid w:val="00414C05"/>
    <w:rsid w:val="0041629B"/>
    <w:rsid w:val="0042137B"/>
    <w:rsid w:val="004226EC"/>
    <w:rsid w:val="00423342"/>
    <w:rsid w:val="0042602F"/>
    <w:rsid w:val="00435481"/>
    <w:rsid w:val="004354F4"/>
    <w:rsid w:val="0043751F"/>
    <w:rsid w:val="00437E34"/>
    <w:rsid w:val="00440027"/>
    <w:rsid w:val="00442CFB"/>
    <w:rsid w:val="00442D64"/>
    <w:rsid w:val="004444C2"/>
    <w:rsid w:val="00447B99"/>
    <w:rsid w:val="00451E71"/>
    <w:rsid w:val="00453847"/>
    <w:rsid w:val="0045536D"/>
    <w:rsid w:val="0045743E"/>
    <w:rsid w:val="00457D09"/>
    <w:rsid w:val="00461224"/>
    <w:rsid w:val="004625D6"/>
    <w:rsid w:val="00463E5B"/>
    <w:rsid w:val="004666A5"/>
    <w:rsid w:val="00471239"/>
    <w:rsid w:val="00471A3D"/>
    <w:rsid w:val="00471E2A"/>
    <w:rsid w:val="00472A20"/>
    <w:rsid w:val="004742A6"/>
    <w:rsid w:val="00475835"/>
    <w:rsid w:val="004803E5"/>
    <w:rsid w:val="00480CCE"/>
    <w:rsid w:val="004811AB"/>
    <w:rsid w:val="00481A2F"/>
    <w:rsid w:val="00482BD1"/>
    <w:rsid w:val="00482CA6"/>
    <w:rsid w:val="00482DD9"/>
    <w:rsid w:val="00484CD4"/>
    <w:rsid w:val="00484F66"/>
    <w:rsid w:val="004908C0"/>
    <w:rsid w:val="00491E65"/>
    <w:rsid w:val="00493F1C"/>
    <w:rsid w:val="00494726"/>
    <w:rsid w:val="004953C3"/>
    <w:rsid w:val="004A0056"/>
    <w:rsid w:val="004A0A8D"/>
    <w:rsid w:val="004A5B44"/>
    <w:rsid w:val="004A6E56"/>
    <w:rsid w:val="004A6E68"/>
    <w:rsid w:val="004B4040"/>
    <w:rsid w:val="004B4199"/>
    <w:rsid w:val="004B4283"/>
    <w:rsid w:val="004B69FF"/>
    <w:rsid w:val="004C30AF"/>
    <w:rsid w:val="004C394E"/>
    <w:rsid w:val="004C462B"/>
    <w:rsid w:val="004D23FE"/>
    <w:rsid w:val="004D58CE"/>
    <w:rsid w:val="004E2FC2"/>
    <w:rsid w:val="004E3CE6"/>
    <w:rsid w:val="004E44F6"/>
    <w:rsid w:val="004E4825"/>
    <w:rsid w:val="004E54EF"/>
    <w:rsid w:val="004E714A"/>
    <w:rsid w:val="004F0BB9"/>
    <w:rsid w:val="004F12E7"/>
    <w:rsid w:val="004F37A5"/>
    <w:rsid w:val="004F446F"/>
    <w:rsid w:val="004F5C95"/>
    <w:rsid w:val="004F639F"/>
    <w:rsid w:val="004F693A"/>
    <w:rsid w:val="004F7388"/>
    <w:rsid w:val="00502695"/>
    <w:rsid w:val="00502CF8"/>
    <w:rsid w:val="005038D1"/>
    <w:rsid w:val="00503D16"/>
    <w:rsid w:val="005068E3"/>
    <w:rsid w:val="0050725F"/>
    <w:rsid w:val="00507298"/>
    <w:rsid w:val="00511204"/>
    <w:rsid w:val="00512B4F"/>
    <w:rsid w:val="005166AE"/>
    <w:rsid w:val="00517DD7"/>
    <w:rsid w:val="00521F13"/>
    <w:rsid w:val="00522FE8"/>
    <w:rsid w:val="00523B80"/>
    <w:rsid w:val="00524571"/>
    <w:rsid w:val="005254BB"/>
    <w:rsid w:val="005256A0"/>
    <w:rsid w:val="0053064C"/>
    <w:rsid w:val="00533B15"/>
    <w:rsid w:val="00533E32"/>
    <w:rsid w:val="00534C2E"/>
    <w:rsid w:val="00534D62"/>
    <w:rsid w:val="00535561"/>
    <w:rsid w:val="0053603B"/>
    <w:rsid w:val="00537E70"/>
    <w:rsid w:val="00540D52"/>
    <w:rsid w:val="00542DB2"/>
    <w:rsid w:val="00544B2F"/>
    <w:rsid w:val="005460F1"/>
    <w:rsid w:val="00547891"/>
    <w:rsid w:val="005541FF"/>
    <w:rsid w:val="0055679E"/>
    <w:rsid w:val="00560B72"/>
    <w:rsid w:val="00561823"/>
    <w:rsid w:val="00562ADB"/>
    <w:rsid w:val="00563106"/>
    <w:rsid w:val="005644D7"/>
    <w:rsid w:val="00571223"/>
    <w:rsid w:val="00571AF3"/>
    <w:rsid w:val="0057324B"/>
    <w:rsid w:val="00583171"/>
    <w:rsid w:val="00584EB9"/>
    <w:rsid w:val="00584EF7"/>
    <w:rsid w:val="00585000"/>
    <w:rsid w:val="00586159"/>
    <w:rsid w:val="005865A0"/>
    <w:rsid w:val="00591643"/>
    <w:rsid w:val="0059191E"/>
    <w:rsid w:val="00591B13"/>
    <w:rsid w:val="00591D57"/>
    <w:rsid w:val="00593860"/>
    <w:rsid w:val="005939F1"/>
    <w:rsid w:val="00595350"/>
    <w:rsid w:val="0059575A"/>
    <w:rsid w:val="005A1184"/>
    <w:rsid w:val="005A33E8"/>
    <w:rsid w:val="005A39AE"/>
    <w:rsid w:val="005A74CA"/>
    <w:rsid w:val="005B05AD"/>
    <w:rsid w:val="005B084E"/>
    <w:rsid w:val="005B0B1E"/>
    <w:rsid w:val="005B2AA0"/>
    <w:rsid w:val="005B2E0B"/>
    <w:rsid w:val="005B6DCF"/>
    <w:rsid w:val="005C0871"/>
    <w:rsid w:val="005C4131"/>
    <w:rsid w:val="005C5090"/>
    <w:rsid w:val="005C67E1"/>
    <w:rsid w:val="005C76F2"/>
    <w:rsid w:val="005D0A3A"/>
    <w:rsid w:val="005D0DF3"/>
    <w:rsid w:val="005D106F"/>
    <w:rsid w:val="005D1E16"/>
    <w:rsid w:val="005D335A"/>
    <w:rsid w:val="005D393E"/>
    <w:rsid w:val="005D48C2"/>
    <w:rsid w:val="005E09FA"/>
    <w:rsid w:val="005E74FE"/>
    <w:rsid w:val="005F1680"/>
    <w:rsid w:val="005F3515"/>
    <w:rsid w:val="005F3682"/>
    <w:rsid w:val="005F4396"/>
    <w:rsid w:val="005F58DC"/>
    <w:rsid w:val="005F62D7"/>
    <w:rsid w:val="005F6961"/>
    <w:rsid w:val="005F7F54"/>
    <w:rsid w:val="0060366A"/>
    <w:rsid w:val="006056DB"/>
    <w:rsid w:val="00606740"/>
    <w:rsid w:val="00607178"/>
    <w:rsid w:val="006128A3"/>
    <w:rsid w:val="00612975"/>
    <w:rsid w:val="00612EB1"/>
    <w:rsid w:val="0061333B"/>
    <w:rsid w:val="00615887"/>
    <w:rsid w:val="00615A80"/>
    <w:rsid w:val="006217A8"/>
    <w:rsid w:val="00621BAD"/>
    <w:rsid w:val="00630571"/>
    <w:rsid w:val="006330FF"/>
    <w:rsid w:val="006356C5"/>
    <w:rsid w:val="00637E6B"/>
    <w:rsid w:val="00640EF7"/>
    <w:rsid w:val="00641105"/>
    <w:rsid w:val="00642741"/>
    <w:rsid w:val="006508FA"/>
    <w:rsid w:val="006542EB"/>
    <w:rsid w:val="00654430"/>
    <w:rsid w:val="006544BB"/>
    <w:rsid w:val="006548A9"/>
    <w:rsid w:val="00655132"/>
    <w:rsid w:val="006557FF"/>
    <w:rsid w:val="0066360E"/>
    <w:rsid w:val="006646AF"/>
    <w:rsid w:val="006654DB"/>
    <w:rsid w:val="006717D6"/>
    <w:rsid w:val="00675BD6"/>
    <w:rsid w:val="0067659A"/>
    <w:rsid w:val="00676C2F"/>
    <w:rsid w:val="00677347"/>
    <w:rsid w:val="006778C4"/>
    <w:rsid w:val="006803C7"/>
    <w:rsid w:val="006819D8"/>
    <w:rsid w:val="00682759"/>
    <w:rsid w:val="00683911"/>
    <w:rsid w:val="00684A6A"/>
    <w:rsid w:val="00685D4B"/>
    <w:rsid w:val="006868FD"/>
    <w:rsid w:val="00686D01"/>
    <w:rsid w:val="0068757F"/>
    <w:rsid w:val="00690172"/>
    <w:rsid w:val="00692B28"/>
    <w:rsid w:val="0069322A"/>
    <w:rsid w:val="00693B95"/>
    <w:rsid w:val="0069451D"/>
    <w:rsid w:val="0069495E"/>
    <w:rsid w:val="0069594D"/>
    <w:rsid w:val="00696505"/>
    <w:rsid w:val="006968A2"/>
    <w:rsid w:val="00697593"/>
    <w:rsid w:val="00697BCF"/>
    <w:rsid w:val="006A0B87"/>
    <w:rsid w:val="006A0BA9"/>
    <w:rsid w:val="006A26FD"/>
    <w:rsid w:val="006A4271"/>
    <w:rsid w:val="006A4D2C"/>
    <w:rsid w:val="006B0688"/>
    <w:rsid w:val="006B1A98"/>
    <w:rsid w:val="006B2B68"/>
    <w:rsid w:val="006B5913"/>
    <w:rsid w:val="006B6193"/>
    <w:rsid w:val="006C1440"/>
    <w:rsid w:val="006C1841"/>
    <w:rsid w:val="006C4CE4"/>
    <w:rsid w:val="006C7BEB"/>
    <w:rsid w:val="006D2345"/>
    <w:rsid w:val="006D3130"/>
    <w:rsid w:val="006D4381"/>
    <w:rsid w:val="006D49BF"/>
    <w:rsid w:val="006D723D"/>
    <w:rsid w:val="006E0394"/>
    <w:rsid w:val="006E10C7"/>
    <w:rsid w:val="006E169F"/>
    <w:rsid w:val="006E1968"/>
    <w:rsid w:val="006E2303"/>
    <w:rsid w:val="006E25B5"/>
    <w:rsid w:val="006E6EEE"/>
    <w:rsid w:val="006E71B8"/>
    <w:rsid w:val="006E7505"/>
    <w:rsid w:val="006F05E5"/>
    <w:rsid w:val="006F09DB"/>
    <w:rsid w:val="006F113E"/>
    <w:rsid w:val="006F4946"/>
    <w:rsid w:val="006F4B39"/>
    <w:rsid w:val="006F5B80"/>
    <w:rsid w:val="007028C1"/>
    <w:rsid w:val="0070415F"/>
    <w:rsid w:val="007047DD"/>
    <w:rsid w:val="00704B80"/>
    <w:rsid w:val="00705401"/>
    <w:rsid w:val="00706578"/>
    <w:rsid w:val="007078E1"/>
    <w:rsid w:val="00711083"/>
    <w:rsid w:val="00713282"/>
    <w:rsid w:val="0071369D"/>
    <w:rsid w:val="00715006"/>
    <w:rsid w:val="007150F9"/>
    <w:rsid w:val="00715738"/>
    <w:rsid w:val="007157AE"/>
    <w:rsid w:val="00715AD1"/>
    <w:rsid w:val="00716549"/>
    <w:rsid w:val="007169DC"/>
    <w:rsid w:val="00716EFB"/>
    <w:rsid w:val="00720253"/>
    <w:rsid w:val="00721382"/>
    <w:rsid w:val="00722FF0"/>
    <w:rsid w:val="007234E1"/>
    <w:rsid w:val="00735570"/>
    <w:rsid w:val="007359D3"/>
    <w:rsid w:val="00736ECD"/>
    <w:rsid w:val="0074201F"/>
    <w:rsid w:val="00744C0C"/>
    <w:rsid w:val="007467CC"/>
    <w:rsid w:val="00747562"/>
    <w:rsid w:val="00747A34"/>
    <w:rsid w:val="00751014"/>
    <w:rsid w:val="00752427"/>
    <w:rsid w:val="00753129"/>
    <w:rsid w:val="0075360B"/>
    <w:rsid w:val="00753988"/>
    <w:rsid w:val="007543F0"/>
    <w:rsid w:val="007550F8"/>
    <w:rsid w:val="00762E95"/>
    <w:rsid w:val="00762EB0"/>
    <w:rsid w:val="00763453"/>
    <w:rsid w:val="0076677B"/>
    <w:rsid w:val="0077174F"/>
    <w:rsid w:val="0077560C"/>
    <w:rsid w:val="00775B13"/>
    <w:rsid w:val="007811DE"/>
    <w:rsid w:val="007820AE"/>
    <w:rsid w:val="00782B88"/>
    <w:rsid w:val="007832C7"/>
    <w:rsid w:val="00785BE0"/>
    <w:rsid w:val="00786616"/>
    <w:rsid w:val="00793833"/>
    <w:rsid w:val="007947CF"/>
    <w:rsid w:val="00796A89"/>
    <w:rsid w:val="00796CF3"/>
    <w:rsid w:val="007A4544"/>
    <w:rsid w:val="007A4CB5"/>
    <w:rsid w:val="007A4F73"/>
    <w:rsid w:val="007A5CCE"/>
    <w:rsid w:val="007B3060"/>
    <w:rsid w:val="007B3F15"/>
    <w:rsid w:val="007B7163"/>
    <w:rsid w:val="007C03F3"/>
    <w:rsid w:val="007C1F15"/>
    <w:rsid w:val="007C20CA"/>
    <w:rsid w:val="007C307D"/>
    <w:rsid w:val="007C59D7"/>
    <w:rsid w:val="007C5A66"/>
    <w:rsid w:val="007D2E79"/>
    <w:rsid w:val="007D3CB8"/>
    <w:rsid w:val="007D4DA5"/>
    <w:rsid w:val="007D6761"/>
    <w:rsid w:val="007D6A45"/>
    <w:rsid w:val="007D6E46"/>
    <w:rsid w:val="007E231C"/>
    <w:rsid w:val="007E58E5"/>
    <w:rsid w:val="007E6338"/>
    <w:rsid w:val="007E671F"/>
    <w:rsid w:val="007E7BFC"/>
    <w:rsid w:val="007F052C"/>
    <w:rsid w:val="007F6027"/>
    <w:rsid w:val="0080374F"/>
    <w:rsid w:val="008047E8"/>
    <w:rsid w:val="00804823"/>
    <w:rsid w:val="00804F75"/>
    <w:rsid w:val="00806409"/>
    <w:rsid w:val="00806B5E"/>
    <w:rsid w:val="00812910"/>
    <w:rsid w:val="0081479E"/>
    <w:rsid w:val="00815EC6"/>
    <w:rsid w:val="008178FE"/>
    <w:rsid w:val="00825A40"/>
    <w:rsid w:val="008261B1"/>
    <w:rsid w:val="0082637A"/>
    <w:rsid w:val="008267F7"/>
    <w:rsid w:val="008277BE"/>
    <w:rsid w:val="0083028D"/>
    <w:rsid w:val="008303E9"/>
    <w:rsid w:val="00831D6E"/>
    <w:rsid w:val="00831FEE"/>
    <w:rsid w:val="00834967"/>
    <w:rsid w:val="00834FF4"/>
    <w:rsid w:val="0083527E"/>
    <w:rsid w:val="00835E06"/>
    <w:rsid w:val="0083606B"/>
    <w:rsid w:val="00836144"/>
    <w:rsid w:val="00837286"/>
    <w:rsid w:val="00843581"/>
    <w:rsid w:val="00843B42"/>
    <w:rsid w:val="00843E6E"/>
    <w:rsid w:val="008451D3"/>
    <w:rsid w:val="00846487"/>
    <w:rsid w:val="00846AEF"/>
    <w:rsid w:val="00852690"/>
    <w:rsid w:val="00853B47"/>
    <w:rsid w:val="00853CA3"/>
    <w:rsid w:val="008557FE"/>
    <w:rsid w:val="00856FCB"/>
    <w:rsid w:val="008601EE"/>
    <w:rsid w:val="00864AF8"/>
    <w:rsid w:val="0086534D"/>
    <w:rsid w:val="0087155B"/>
    <w:rsid w:val="00871B76"/>
    <w:rsid w:val="00873274"/>
    <w:rsid w:val="0087335A"/>
    <w:rsid w:val="00875EC4"/>
    <w:rsid w:val="00876241"/>
    <w:rsid w:val="0087631E"/>
    <w:rsid w:val="008812BE"/>
    <w:rsid w:val="0088787D"/>
    <w:rsid w:val="0089134B"/>
    <w:rsid w:val="00894661"/>
    <w:rsid w:val="00894882"/>
    <w:rsid w:val="008964A5"/>
    <w:rsid w:val="008A0073"/>
    <w:rsid w:val="008A0E88"/>
    <w:rsid w:val="008A2528"/>
    <w:rsid w:val="008A4605"/>
    <w:rsid w:val="008A57DA"/>
    <w:rsid w:val="008A6F7A"/>
    <w:rsid w:val="008B0AD4"/>
    <w:rsid w:val="008B0B45"/>
    <w:rsid w:val="008B1192"/>
    <w:rsid w:val="008B16C5"/>
    <w:rsid w:val="008B19D6"/>
    <w:rsid w:val="008B1F97"/>
    <w:rsid w:val="008B2272"/>
    <w:rsid w:val="008B4A5C"/>
    <w:rsid w:val="008B5076"/>
    <w:rsid w:val="008C04D8"/>
    <w:rsid w:val="008C19EB"/>
    <w:rsid w:val="008C465C"/>
    <w:rsid w:val="008C54AD"/>
    <w:rsid w:val="008C6136"/>
    <w:rsid w:val="008D0D71"/>
    <w:rsid w:val="008D3762"/>
    <w:rsid w:val="008D394F"/>
    <w:rsid w:val="008D3A8D"/>
    <w:rsid w:val="008D6E9E"/>
    <w:rsid w:val="008E00A3"/>
    <w:rsid w:val="008E16BD"/>
    <w:rsid w:val="008E7285"/>
    <w:rsid w:val="008E7953"/>
    <w:rsid w:val="008F0880"/>
    <w:rsid w:val="008F2907"/>
    <w:rsid w:val="008F37E4"/>
    <w:rsid w:val="008F477C"/>
    <w:rsid w:val="008F4EB2"/>
    <w:rsid w:val="008F5537"/>
    <w:rsid w:val="008F63E5"/>
    <w:rsid w:val="008F6FCB"/>
    <w:rsid w:val="008F7152"/>
    <w:rsid w:val="00900E7D"/>
    <w:rsid w:val="00901565"/>
    <w:rsid w:val="00903D4D"/>
    <w:rsid w:val="00906099"/>
    <w:rsid w:val="0090681D"/>
    <w:rsid w:val="00906FCD"/>
    <w:rsid w:val="00910882"/>
    <w:rsid w:val="00914031"/>
    <w:rsid w:val="00914909"/>
    <w:rsid w:val="00916F24"/>
    <w:rsid w:val="009170FE"/>
    <w:rsid w:val="00917765"/>
    <w:rsid w:val="009232C3"/>
    <w:rsid w:val="009233F1"/>
    <w:rsid w:val="00924A69"/>
    <w:rsid w:val="00925BBF"/>
    <w:rsid w:val="00926456"/>
    <w:rsid w:val="00927818"/>
    <w:rsid w:val="00927A8D"/>
    <w:rsid w:val="00934891"/>
    <w:rsid w:val="0094003F"/>
    <w:rsid w:val="00943EE3"/>
    <w:rsid w:val="00944E3A"/>
    <w:rsid w:val="00945323"/>
    <w:rsid w:val="00945B69"/>
    <w:rsid w:val="00947886"/>
    <w:rsid w:val="0095044D"/>
    <w:rsid w:val="009530A2"/>
    <w:rsid w:val="0095345A"/>
    <w:rsid w:val="0095456E"/>
    <w:rsid w:val="0095706C"/>
    <w:rsid w:val="00960670"/>
    <w:rsid w:val="00960C46"/>
    <w:rsid w:val="00962436"/>
    <w:rsid w:val="00964665"/>
    <w:rsid w:val="009650CF"/>
    <w:rsid w:val="00965101"/>
    <w:rsid w:val="009653FE"/>
    <w:rsid w:val="009703EA"/>
    <w:rsid w:val="00970A44"/>
    <w:rsid w:val="009712C4"/>
    <w:rsid w:val="00972AB6"/>
    <w:rsid w:val="00972FD5"/>
    <w:rsid w:val="00975A90"/>
    <w:rsid w:val="009806A8"/>
    <w:rsid w:val="00980F8D"/>
    <w:rsid w:val="00981EBD"/>
    <w:rsid w:val="00982C9F"/>
    <w:rsid w:val="0098540F"/>
    <w:rsid w:val="0098586F"/>
    <w:rsid w:val="009940EE"/>
    <w:rsid w:val="00996F1C"/>
    <w:rsid w:val="00996F76"/>
    <w:rsid w:val="009A26DC"/>
    <w:rsid w:val="009A4941"/>
    <w:rsid w:val="009A4D04"/>
    <w:rsid w:val="009A5E01"/>
    <w:rsid w:val="009A6398"/>
    <w:rsid w:val="009B1D8C"/>
    <w:rsid w:val="009B5116"/>
    <w:rsid w:val="009B643B"/>
    <w:rsid w:val="009C46B4"/>
    <w:rsid w:val="009C4FB5"/>
    <w:rsid w:val="009C588B"/>
    <w:rsid w:val="009D091A"/>
    <w:rsid w:val="009D0CC7"/>
    <w:rsid w:val="009D1714"/>
    <w:rsid w:val="009D17AC"/>
    <w:rsid w:val="009D257E"/>
    <w:rsid w:val="009D2D32"/>
    <w:rsid w:val="009D35F2"/>
    <w:rsid w:val="009D689A"/>
    <w:rsid w:val="009D6CC4"/>
    <w:rsid w:val="009E1E05"/>
    <w:rsid w:val="009E342D"/>
    <w:rsid w:val="009E6E4E"/>
    <w:rsid w:val="009F10B4"/>
    <w:rsid w:val="009F1468"/>
    <w:rsid w:val="009F18DB"/>
    <w:rsid w:val="009F2255"/>
    <w:rsid w:val="009F3665"/>
    <w:rsid w:val="009F4535"/>
    <w:rsid w:val="009F4A58"/>
    <w:rsid w:val="00A0003B"/>
    <w:rsid w:val="00A10A89"/>
    <w:rsid w:val="00A14AE7"/>
    <w:rsid w:val="00A14BE4"/>
    <w:rsid w:val="00A17133"/>
    <w:rsid w:val="00A2182D"/>
    <w:rsid w:val="00A21EDE"/>
    <w:rsid w:val="00A22697"/>
    <w:rsid w:val="00A2480E"/>
    <w:rsid w:val="00A25262"/>
    <w:rsid w:val="00A27CAC"/>
    <w:rsid w:val="00A3123F"/>
    <w:rsid w:val="00A3131A"/>
    <w:rsid w:val="00A33C99"/>
    <w:rsid w:val="00A3446E"/>
    <w:rsid w:val="00A372A1"/>
    <w:rsid w:val="00A40601"/>
    <w:rsid w:val="00A419CA"/>
    <w:rsid w:val="00A424B3"/>
    <w:rsid w:val="00A42CC0"/>
    <w:rsid w:val="00A435AF"/>
    <w:rsid w:val="00A44135"/>
    <w:rsid w:val="00A553F9"/>
    <w:rsid w:val="00A61026"/>
    <w:rsid w:val="00A62FD0"/>
    <w:rsid w:val="00A63E36"/>
    <w:rsid w:val="00A645D2"/>
    <w:rsid w:val="00A64AC6"/>
    <w:rsid w:val="00A64AF5"/>
    <w:rsid w:val="00A67FE6"/>
    <w:rsid w:val="00A72FAE"/>
    <w:rsid w:val="00A7340C"/>
    <w:rsid w:val="00A73611"/>
    <w:rsid w:val="00A73DD6"/>
    <w:rsid w:val="00A745AA"/>
    <w:rsid w:val="00A7477E"/>
    <w:rsid w:val="00A75FCF"/>
    <w:rsid w:val="00A808BC"/>
    <w:rsid w:val="00A80A47"/>
    <w:rsid w:val="00A811FA"/>
    <w:rsid w:val="00A825BC"/>
    <w:rsid w:val="00A84FCC"/>
    <w:rsid w:val="00A872A5"/>
    <w:rsid w:val="00A87549"/>
    <w:rsid w:val="00A92CC0"/>
    <w:rsid w:val="00A92D50"/>
    <w:rsid w:val="00A940B5"/>
    <w:rsid w:val="00A975E9"/>
    <w:rsid w:val="00A9790B"/>
    <w:rsid w:val="00A97F71"/>
    <w:rsid w:val="00AA1C6D"/>
    <w:rsid w:val="00AA507D"/>
    <w:rsid w:val="00AA5790"/>
    <w:rsid w:val="00AA6A1B"/>
    <w:rsid w:val="00AB180E"/>
    <w:rsid w:val="00AB2B60"/>
    <w:rsid w:val="00AB351A"/>
    <w:rsid w:val="00AB3C2D"/>
    <w:rsid w:val="00AB3C59"/>
    <w:rsid w:val="00AB539B"/>
    <w:rsid w:val="00AB53FB"/>
    <w:rsid w:val="00AB70FC"/>
    <w:rsid w:val="00AB7D06"/>
    <w:rsid w:val="00AC0140"/>
    <w:rsid w:val="00AC13D6"/>
    <w:rsid w:val="00AC4F18"/>
    <w:rsid w:val="00AC65D4"/>
    <w:rsid w:val="00AD2DEE"/>
    <w:rsid w:val="00AD4812"/>
    <w:rsid w:val="00AD7970"/>
    <w:rsid w:val="00AE70D1"/>
    <w:rsid w:val="00AE7222"/>
    <w:rsid w:val="00AE7B0B"/>
    <w:rsid w:val="00AE7C61"/>
    <w:rsid w:val="00AE7E1A"/>
    <w:rsid w:val="00AF0C36"/>
    <w:rsid w:val="00AF0DFF"/>
    <w:rsid w:val="00AF0F27"/>
    <w:rsid w:val="00AF2AA1"/>
    <w:rsid w:val="00AF5862"/>
    <w:rsid w:val="00AF5DBE"/>
    <w:rsid w:val="00AF5F03"/>
    <w:rsid w:val="00B00947"/>
    <w:rsid w:val="00B05A58"/>
    <w:rsid w:val="00B0757F"/>
    <w:rsid w:val="00B07FA0"/>
    <w:rsid w:val="00B13BC8"/>
    <w:rsid w:val="00B152BD"/>
    <w:rsid w:val="00B160E7"/>
    <w:rsid w:val="00B22473"/>
    <w:rsid w:val="00B22B3C"/>
    <w:rsid w:val="00B22CE3"/>
    <w:rsid w:val="00B22D20"/>
    <w:rsid w:val="00B24046"/>
    <w:rsid w:val="00B24935"/>
    <w:rsid w:val="00B253CD"/>
    <w:rsid w:val="00B27BC7"/>
    <w:rsid w:val="00B30EA3"/>
    <w:rsid w:val="00B317F0"/>
    <w:rsid w:val="00B32776"/>
    <w:rsid w:val="00B328E1"/>
    <w:rsid w:val="00B33ADB"/>
    <w:rsid w:val="00B36256"/>
    <w:rsid w:val="00B4119F"/>
    <w:rsid w:val="00B43518"/>
    <w:rsid w:val="00B44480"/>
    <w:rsid w:val="00B448EF"/>
    <w:rsid w:val="00B44C88"/>
    <w:rsid w:val="00B46331"/>
    <w:rsid w:val="00B46494"/>
    <w:rsid w:val="00B469EA"/>
    <w:rsid w:val="00B50419"/>
    <w:rsid w:val="00B505FD"/>
    <w:rsid w:val="00B60B45"/>
    <w:rsid w:val="00B610DD"/>
    <w:rsid w:val="00B629B4"/>
    <w:rsid w:val="00B63A30"/>
    <w:rsid w:val="00B65D8B"/>
    <w:rsid w:val="00B67B6C"/>
    <w:rsid w:val="00B738EF"/>
    <w:rsid w:val="00B73FC8"/>
    <w:rsid w:val="00B75E67"/>
    <w:rsid w:val="00B75F76"/>
    <w:rsid w:val="00B776D8"/>
    <w:rsid w:val="00B803CC"/>
    <w:rsid w:val="00B82CA4"/>
    <w:rsid w:val="00B832F7"/>
    <w:rsid w:val="00B83BBA"/>
    <w:rsid w:val="00B84A5A"/>
    <w:rsid w:val="00B86640"/>
    <w:rsid w:val="00B868A7"/>
    <w:rsid w:val="00B913C3"/>
    <w:rsid w:val="00B92746"/>
    <w:rsid w:val="00B94A51"/>
    <w:rsid w:val="00BA3111"/>
    <w:rsid w:val="00BA34D9"/>
    <w:rsid w:val="00BA3B62"/>
    <w:rsid w:val="00BA79E9"/>
    <w:rsid w:val="00BB36F5"/>
    <w:rsid w:val="00BB6B20"/>
    <w:rsid w:val="00BB6C44"/>
    <w:rsid w:val="00BC19B2"/>
    <w:rsid w:val="00BC265B"/>
    <w:rsid w:val="00BC533E"/>
    <w:rsid w:val="00BC6E91"/>
    <w:rsid w:val="00BD109D"/>
    <w:rsid w:val="00BD15CD"/>
    <w:rsid w:val="00BD1C8E"/>
    <w:rsid w:val="00BD7F68"/>
    <w:rsid w:val="00BE072C"/>
    <w:rsid w:val="00BE0DAE"/>
    <w:rsid w:val="00BE201E"/>
    <w:rsid w:val="00BE2948"/>
    <w:rsid w:val="00BE43C3"/>
    <w:rsid w:val="00BE77D6"/>
    <w:rsid w:val="00BE7856"/>
    <w:rsid w:val="00BE78F4"/>
    <w:rsid w:val="00BF104D"/>
    <w:rsid w:val="00BF37EF"/>
    <w:rsid w:val="00BF5007"/>
    <w:rsid w:val="00BF6B2E"/>
    <w:rsid w:val="00C00B04"/>
    <w:rsid w:val="00C02721"/>
    <w:rsid w:val="00C035AA"/>
    <w:rsid w:val="00C040BD"/>
    <w:rsid w:val="00C04A04"/>
    <w:rsid w:val="00C05184"/>
    <w:rsid w:val="00C1044F"/>
    <w:rsid w:val="00C10963"/>
    <w:rsid w:val="00C125A8"/>
    <w:rsid w:val="00C13702"/>
    <w:rsid w:val="00C13953"/>
    <w:rsid w:val="00C140BB"/>
    <w:rsid w:val="00C1477F"/>
    <w:rsid w:val="00C14808"/>
    <w:rsid w:val="00C14FF8"/>
    <w:rsid w:val="00C17E1B"/>
    <w:rsid w:val="00C213E9"/>
    <w:rsid w:val="00C22FFC"/>
    <w:rsid w:val="00C25476"/>
    <w:rsid w:val="00C26E9E"/>
    <w:rsid w:val="00C32891"/>
    <w:rsid w:val="00C32B98"/>
    <w:rsid w:val="00C33B8E"/>
    <w:rsid w:val="00C3402C"/>
    <w:rsid w:val="00C34255"/>
    <w:rsid w:val="00C3786F"/>
    <w:rsid w:val="00C4053E"/>
    <w:rsid w:val="00C461BB"/>
    <w:rsid w:val="00C467BD"/>
    <w:rsid w:val="00C4740F"/>
    <w:rsid w:val="00C50B03"/>
    <w:rsid w:val="00C51A51"/>
    <w:rsid w:val="00C51B38"/>
    <w:rsid w:val="00C62052"/>
    <w:rsid w:val="00C648F5"/>
    <w:rsid w:val="00C650C6"/>
    <w:rsid w:val="00C73233"/>
    <w:rsid w:val="00C75F7F"/>
    <w:rsid w:val="00C768A5"/>
    <w:rsid w:val="00C80A24"/>
    <w:rsid w:val="00C81371"/>
    <w:rsid w:val="00C8178C"/>
    <w:rsid w:val="00C81C15"/>
    <w:rsid w:val="00C8314A"/>
    <w:rsid w:val="00C86750"/>
    <w:rsid w:val="00C91861"/>
    <w:rsid w:val="00C948AE"/>
    <w:rsid w:val="00C95945"/>
    <w:rsid w:val="00C962AE"/>
    <w:rsid w:val="00C964DB"/>
    <w:rsid w:val="00C97024"/>
    <w:rsid w:val="00C97DB3"/>
    <w:rsid w:val="00CA0B64"/>
    <w:rsid w:val="00CA28C1"/>
    <w:rsid w:val="00CA2B67"/>
    <w:rsid w:val="00CA446F"/>
    <w:rsid w:val="00CA4D95"/>
    <w:rsid w:val="00CA5782"/>
    <w:rsid w:val="00CA5A1C"/>
    <w:rsid w:val="00CA7D0B"/>
    <w:rsid w:val="00CB2946"/>
    <w:rsid w:val="00CB5661"/>
    <w:rsid w:val="00CB5BFF"/>
    <w:rsid w:val="00CB60A0"/>
    <w:rsid w:val="00CB64A8"/>
    <w:rsid w:val="00CB67B9"/>
    <w:rsid w:val="00CB72F9"/>
    <w:rsid w:val="00CB7613"/>
    <w:rsid w:val="00CB76CD"/>
    <w:rsid w:val="00CC0B80"/>
    <w:rsid w:val="00CC2348"/>
    <w:rsid w:val="00CC3B30"/>
    <w:rsid w:val="00CC4855"/>
    <w:rsid w:val="00CC58EF"/>
    <w:rsid w:val="00CC5E61"/>
    <w:rsid w:val="00CC6077"/>
    <w:rsid w:val="00CC7C23"/>
    <w:rsid w:val="00CD0069"/>
    <w:rsid w:val="00CD27F6"/>
    <w:rsid w:val="00CD282A"/>
    <w:rsid w:val="00CD3CB0"/>
    <w:rsid w:val="00CD3E88"/>
    <w:rsid w:val="00CD4C11"/>
    <w:rsid w:val="00CD77E7"/>
    <w:rsid w:val="00CE0B54"/>
    <w:rsid w:val="00CE1AE2"/>
    <w:rsid w:val="00CE2E43"/>
    <w:rsid w:val="00CE3163"/>
    <w:rsid w:val="00CF095C"/>
    <w:rsid w:val="00CF0AE3"/>
    <w:rsid w:val="00CF0DAF"/>
    <w:rsid w:val="00CF3DA1"/>
    <w:rsid w:val="00CF69DE"/>
    <w:rsid w:val="00D00E3B"/>
    <w:rsid w:val="00D0400A"/>
    <w:rsid w:val="00D05BAF"/>
    <w:rsid w:val="00D065B0"/>
    <w:rsid w:val="00D11AFE"/>
    <w:rsid w:val="00D12A81"/>
    <w:rsid w:val="00D14A66"/>
    <w:rsid w:val="00D150B0"/>
    <w:rsid w:val="00D171F3"/>
    <w:rsid w:val="00D204AE"/>
    <w:rsid w:val="00D30551"/>
    <w:rsid w:val="00D30EDC"/>
    <w:rsid w:val="00D31CA8"/>
    <w:rsid w:val="00D35726"/>
    <w:rsid w:val="00D3674D"/>
    <w:rsid w:val="00D37494"/>
    <w:rsid w:val="00D42424"/>
    <w:rsid w:val="00D4669F"/>
    <w:rsid w:val="00D507BB"/>
    <w:rsid w:val="00D52545"/>
    <w:rsid w:val="00D52C7D"/>
    <w:rsid w:val="00D53669"/>
    <w:rsid w:val="00D5377B"/>
    <w:rsid w:val="00D54E3B"/>
    <w:rsid w:val="00D570B3"/>
    <w:rsid w:val="00D60B08"/>
    <w:rsid w:val="00D62546"/>
    <w:rsid w:val="00D629D9"/>
    <w:rsid w:val="00D634A9"/>
    <w:rsid w:val="00D63792"/>
    <w:rsid w:val="00D63CEF"/>
    <w:rsid w:val="00D70644"/>
    <w:rsid w:val="00D714E2"/>
    <w:rsid w:val="00D73049"/>
    <w:rsid w:val="00D7346E"/>
    <w:rsid w:val="00D7568A"/>
    <w:rsid w:val="00D75931"/>
    <w:rsid w:val="00D833D6"/>
    <w:rsid w:val="00D84181"/>
    <w:rsid w:val="00D85078"/>
    <w:rsid w:val="00D85A4E"/>
    <w:rsid w:val="00D868E8"/>
    <w:rsid w:val="00D86A02"/>
    <w:rsid w:val="00D8751C"/>
    <w:rsid w:val="00D91866"/>
    <w:rsid w:val="00D91B5B"/>
    <w:rsid w:val="00D92F5E"/>
    <w:rsid w:val="00D94E0A"/>
    <w:rsid w:val="00D94E6E"/>
    <w:rsid w:val="00DA40BE"/>
    <w:rsid w:val="00DA5638"/>
    <w:rsid w:val="00DB2BFE"/>
    <w:rsid w:val="00DB3C59"/>
    <w:rsid w:val="00DB76B1"/>
    <w:rsid w:val="00DC0B0C"/>
    <w:rsid w:val="00DC1330"/>
    <w:rsid w:val="00DC3D77"/>
    <w:rsid w:val="00DC5121"/>
    <w:rsid w:val="00DD0346"/>
    <w:rsid w:val="00DD0D2B"/>
    <w:rsid w:val="00DD0D4D"/>
    <w:rsid w:val="00DD323B"/>
    <w:rsid w:val="00DE09EB"/>
    <w:rsid w:val="00DE1A65"/>
    <w:rsid w:val="00DE1ED7"/>
    <w:rsid w:val="00DE3730"/>
    <w:rsid w:val="00DE48D2"/>
    <w:rsid w:val="00DE51DC"/>
    <w:rsid w:val="00DE6AD9"/>
    <w:rsid w:val="00DE73E3"/>
    <w:rsid w:val="00DF0E0D"/>
    <w:rsid w:val="00DF0F3D"/>
    <w:rsid w:val="00DF0FA5"/>
    <w:rsid w:val="00DF2BE4"/>
    <w:rsid w:val="00DF46F9"/>
    <w:rsid w:val="00E00AC9"/>
    <w:rsid w:val="00E016C9"/>
    <w:rsid w:val="00E02676"/>
    <w:rsid w:val="00E02924"/>
    <w:rsid w:val="00E04B33"/>
    <w:rsid w:val="00E07B97"/>
    <w:rsid w:val="00E1332D"/>
    <w:rsid w:val="00E13F09"/>
    <w:rsid w:val="00E14AFD"/>
    <w:rsid w:val="00E150AC"/>
    <w:rsid w:val="00E15B9F"/>
    <w:rsid w:val="00E16550"/>
    <w:rsid w:val="00E22220"/>
    <w:rsid w:val="00E24C4C"/>
    <w:rsid w:val="00E257BB"/>
    <w:rsid w:val="00E30120"/>
    <w:rsid w:val="00E30D9C"/>
    <w:rsid w:val="00E3195B"/>
    <w:rsid w:val="00E3445A"/>
    <w:rsid w:val="00E363E9"/>
    <w:rsid w:val="00E36917"/>
    <w:rsid w:val="00E378B2"/>
    <w:rsid w:val="00E4211E"/>
    <w:rsid w:val="00E43CD6"/>
    <w:rsid w:val="00E44CA6"/>
    <w:rsid w:val="00E470BC"/>
    <w:rsid w:val="00E50E69"/>
    <w:rsid w:val="00E51759"/>
    <w:rsid w:val="00E5596E"/>
    <w:rsid w:val="00E55BB8"/>
    <w:rsid w:val="00E6311D"/>
    <w:rsid w:val="00E67AD8"/>
    <w:rsid w:val="00E7124A"/>
    <w:rsid w:val="00E73710"/>
    <w:rsid w:val="00E7672B"/>
    <w:rsid w:val="00E858F8"/>
    <w:rsid w:val="00E85B20"/>
    <w:rsid w:val="00E86C0B"/>
    <w:rsid w:val="00E873D3"/>
    <w:rsid w:val="00E91E48"/>
    <w:rsid w:val="00EA3E8A"/>
    <w:rsid w:val="00EA47A7"/>
    <w:rsid w:val="00EA64BB"/>
    <w:rsid w:val="00EA6D8F"/>
    <w:rsid w:val="00EA716A"/>
    <w:rsid w:val="00EA71F0"/>
    <w:rsid w:val="00EB0D1F"/>
    <w:rsid w:val="00EB13B6"/>
    <w:rsid w:val="00EB40F2"/>
    <w:rsid w:val="00EB4CBD"/>
    <w:rsid w:val="00EB5F2B"/>
    <w:rsid w:val="00EC0A27"/>
    <w:rsid w:val="00EC1BA6"/>
    <w:rsid w:val="00EC2AC8"/>
    <w:rsid w:val="00EC5539"/>
    <w:rsid w:val="00ED24AB"/>
    <w:rsid w:val="00ED3752"/>
    <w:rsid w:val="00ED41F4"/>
    <w:rsid w:val="00ED4286"/>
    <w:rsid w:val="00ED6661"/>
    <w:rsid w:val="00ED7022"/>
    <w:rsid w:val="00ED73C9"/>
    <w:rsid w:val="00EE13D7"/>
    <w:rsid w:val="00EE1947"/>
    <w:rsid w:val="00EE266C"/>
    <w:rsid w:val="00EE289D"/>
    <w:rsid w:val="00EE2A8C"/>
    <w:rsid w:val="00EE3133"/>
    <w:rsid w:val="00EE3195"/>
    <w:rsid w:val="00EE42BE"/>
    <w:rsid w:val="00EF1645"/>
    <w:rsid w:val="00EF22E5"/>
    <w:rsid w:val="00EF5008"/>
    <w:rsid w:val="00EF5AED"/>
    <w:rsid w:val="00EF5C44"/>
    <w:rsid w:val="00EF5F5C"/>
    <w:rsid w:val="00EF6E97"/>
    <w:rsid w:val="00F00414"/>
    <w:rsid w:val="00F00E13"/>
    <w:rsid w:val="00F01946"/>
    <w:rsid w:val="00F01FD0"/>
    <w:rsid w:val="00F02164"/>
    <w:rsid w:val="00F0328E"/>
    <w:rsid w:val="00F03910"/>
    <w:rsid w:val="00F05E4C"/>
    <w:rsid w:val="00F07B0A"/>
    <w:rsid w:val="00F10DB3"/>
    <w:rsid w:val="00F12F54"/>
    <w:rsid w:val="00F169ED"/>
    <w:rsid w:val="00F200D7"/>
    <w:rsid w:val="00F20A64"/>
    <w:rsid w:val="00F20EEA"/>
    <w:rsid w:val="00F21C88"/>
    <w:rsid w:val="00F22888"/>
    <w:rsid w:val="00F24733"/>
    <w:rsid w:val="00F269F4"/>
    <w:rsid w:val="00F26AEC"/>
    <w:rsid w:val="00F30E05"/>
    <w:rsid w:val="00F31B81"/>
    <w:rsid w:val="00F32CCA"/>
    <w:rsid w:val="00F3320B"/>
    <w:rsid w:val="00F3418C"/>
    <w:rsid w:val="00F35876"/>
    <w:rsid w:val="00F36A6B"/>
    <w:rsid w:val="00F37378"/>
    <w:rsid w:val="00F40020"/>
    <w:rsid w:val="00F40D3D"/>
    <w:rsid w:val="00F40E24"/>
    <w:rsid w:val="00F41CE6"/>
    <w:rsid w:val="00F42FD3"/>
    <w:rsid w:val="00F4598B"/>
    <w:rsid w:val="00F461D6"/>
    <w:rsid w:val="00F51BB6"/>
    <w:rsid w:val="00F52A52"/>
    <w:rsid w:val="00F54BB7"/>
    <w:rsid w:val="00F563D9"/>
    <w:rsid w:val="00F6023F"/>
    <w:rsid w:val="00F64867"/>
    <w:rsid w:val="00F66E0A"/>
    <w:rsid w:val="00F67B81"/>
    <w:rsid w:val="00F70BDF"/>
    <w:rsid w:val="00F70FB9"/>
    <w:rsid w:val="00F74DBF"/>
    <w:rsid w:val="00F75DBF"/>
    <w:rsid w:val="00F75F08"/>
    <w:rsid w:val="00F8003A"/>
    <w:rsid w:val="00F805AE"/>
    <w:rsid w:val="00F80AA2"/>
    <w:rsid w:val="00F81698"/>
    <w:rsid w:val="00F825CF"/>
    <w:rsid w:val="00F84031"/>
    <w:rsid w:val="00F85101"/>
    <w:rsid w:val="00F859CD"/>
    <w:rsid w:val="00F86344"/>
    <w:rsid w:val="00F8782B"/>
    <w:rsid w:val="00F944D5"/>
    <w:rsid w:val="00F94728"/>
    <w:rsid w:val="00F952D7"/>
    <w:rsid w:val="00F95683"/>
    <w:rsid w:val="00F974F3"/>
    <w:rsid w:val="00FA0E3A"/>
    <w:rsid w:val="00FA1B04"/>
    <w:rsid w:val="00FA4ABF"/>
    <w:rsid w:val="00FA6C2B"/>
    <w:rsid w:val="00FA75B4"/>
    <w:rsid w:val="00FA7BC0"/>
    <w:rsid w:val="00FB1C7A"/>
    <w:rsid w:val="00FB1E2C"/>
    <w:rsid w:val="00FB2806"/>
    <w:rsid w:val="00FB2866"/>
    <w:rsid w:val="00FB488B"/>
    <w:rsid w:val="00FB533E"/>
    <w:rsid w:val="00FB642B"/>
    <w:rsid w:val="00FC0253"/>
    <w:rsid w:val="00FC2392"/>
    <w:rsid w:val="00FC2C09"/>
    <w:rsid w:val="00FC396D"/>
    <w:rsid w:val="00FC468A"/>
    <w:rsid w:val="00FC4C57"/>
    <w:rsid w:val="00FC7E0E"/>
    <w:rsid w:val="00FD07A3"/>
    <w:rsid w:val="00FD0DC4"/>
    <w:rsid w:val="00FD1505"/>
    <w:rsid w:val="00FD1E42"/>
    <w:rsid w:val="00FD3874"/>
    <w:rsid w:val="00FD3BBD"/>
    <w:rsid w:val="00FD6B6A"/>
    <w:rsid w:val="00FE1FA5"/>
    <w:rsid w:val="00FE571A"/>
    <w:rsid w:val="00FE63DA"/>
    <w:rsid w:val="00FE71A6"/>
    <w:rsid w:val="00FE7E69"/>
    <w:rsid w:val="00FF185F"/>
    <w:rsid w:val="00FF2208"/>
    <w:rsid w:val="00FF365C"/>
    <w:rsid w:val="00FF3AF7"/>
    <w:rsid w:val="00FF44CB"/>
    <w:rsid w:val="00FF6B3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5EC4"/>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875EC4"/>
    <w:pPr>
      <w:keepNext/>
      <w:outlineLvl w:val="0"/>
    </w:pPr>
    <w:rPr>
      <w:rFonts w:cs="Simplified Arabic"/>
      <w:b/>
      <w:bCs/>
      <w:sz w:val="28"/>
      <w:szCs w:val="26"/>
      <w:u w:val="single"/>
    </w:rPr>
  </w:style>
  <w:style w:type="paragraph" w:styleId="Heading2">
    <w:name w:val="heading 2"/>
    <w:basedOn w:val="Normal"/>
    <w:next w:val="Normal"/>
    <w:link w:val="Heading2Char"/>
    <w:qFormat/>
    <w:rsid w:val="00875EC4"/>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875EC4"/>
    <w:pPr>
      <w:keepNext/>
      <w:jc w:val="center"/>
      <w:outlineLvl w:val="2"/>
    </w:pPr>
    <w:rPr>
      <w:rFonts w:cs="Simplified Arabic"/>
      <w:b/>
      <w:bCs/>
      <w:szCs w:val="36"/>
    </w:rPr>
  </w:style>
  <w:style w:type="paragraph" w:styleId="Heading4">
    <w:name w:val="heading 4"/>
    <w:basedOn w:val="Normal"/>
    <w:next w:val="Normal"/>
    <w:link w:val="Heading4Char"/>
    <w:qFormat/>
    <w:rsid w:val="00875EC4"/>
    <w:pPr>
      <w:keepNext/>
      <w:jc w:val="center"/>
      <w:outlineLvl w:val="3"/>
    </w:pPr>
    <w:rPr>
      <w:rFonts w:cs="Simplified Arabic"/>
      <w:b/>
      <w:bCs/>
      <w:szCs w:val="44"/>
    </w:rPr>
  </w:style>
  <w:style w:type="paragraph" w:styleId="Heading5">
    <w:name w:val="heading 5"/>
    <w:basedOn w:val="Normal"/>
    <w:next w:val="Normal"/>
    <w:link w:val="Heading5Char"/>
    <w:qFormat/>
    <w:rsid w:val="00875EC4"/>
    <w:pPr>
      <w:keepNext/>
      <w:outlineLvl w:val="4"/>
    </w:pPr>
    <w:rPr>
      <w:rFonts w:cs="Simplified Arabic"/>
      <w:b/>
      <w:bCs/>
      <w:sz w:val="22"/>
    </w:rPr>
  </w:style>
  <w:style w:type="paragraph" w:styleId="Heading6">
    <w:name w:val="heading 6"/>
    <w:basedOn w:val="Normal"/>
    <w:next w:val="Normal"/>
    <w:link w:val="Heading6Char"/>
    <w:qFormat/>
    <w:rsid w:val="00875EC4"/>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875EC4"/>
    <w:pPr>
      <w:keepNext/>
      <w:jc w:val="center"/>
      <w:outlineLvl w:val="6"/>
    </w:pPr>
    <w:rPr>
      <w:rFonts w:cs="Simplified Arabic"/>
      <w:b/>
      <w:bCs/>
      <w:sz w:val="28"/>
      <w:szCs w:val="28"/>
    </w:rPr>
  </w:style>
  <w:style w:type="paragraph" w:styleId="Heading8">
    <w:name w:val="heading 8"/>
    <w:basedOn w:val="Normal"/>
    <w:next w:val="Normal"/>
    <w:link w:val="Heading8Char"/>
    <w:qFormat/>
    <w:rsid w:val="00875EC4"/>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875EC4"/>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5EC4"/>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875EC4"/>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875EC4"/>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875EC4"/>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875EC4"/>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875EC4"/>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875EC4"/>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875EC4"/>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875EC4"/>
    <w:rPr>
      <w:rFonts w:ascii="Times New Roman" w:eastAsia="Times New Roman" w:hAnsi="Times New Roman" w:cs="Simplified Arabic"/>
      <w:b/>
      <w:bCs/>
      <w:sz w:val="20"/>
      <w:szCs w:val="20"/>
    </w:rPr>
  </w:style>
  <w:style w:type="paragraph" w:styleId="Header">
    <w:name w:val="header"/>
    <w:basedOn w:val="Normal"/>
    <w:link w:val="HeaderChar"/>
    <w:rsid w:val="00875EC4"/>
    <w:pPr>
      <w:tabs>
        <w:tab w:val="center" w:pos="4153"/>
        <w:tab w:val="right" w:pos="8306"/>
      </w:tabs>
    </w:pPr>
  </w:style>
  <w:style w:type="character" w:customStyle="1" w:styleId="HeaderChar">
    <w:name w:val="Header Char"/>
    <w:basedOn w:val="DefaultParagraphFont"/>
    <w:link w:val="Header"/>
    <w:rsid w:val="00875EC4"/>
    <w:rPr>
      <w:rFonts w:ascii="Times New Roman" w:eastAsia="Times New Roman" w:hAnsi="Times New Roman" w:cs="Traditional Arabic"/>
      <w:sz w:val="20"/>
      <w:szCs w:val="20"/>
    </w:rPr>
  </w:style>
  <w:style w:type="paragraph" w:styleId="Footer">
    <w:name w:val="footer"/>
    <w:basedOn w:val="Normal"/>
    <w:link w:val="FooterChar"/>
    <w:uiPriority w:val="99"/>
    <w:rsid w:val="00875EC4"/>
    <w:pPr>
      <w:tabs>
        <w:tab w:val="center" w:pos="4153"/>
        <w:tab w:val="right" w:pos="8306"/>
      </w:tabs>
    </w:pPr>
  </w:style>
  <w:style w:type="character" w:customStyle="1" w:styleId="FooterChar">
    <w:name w:val="Footer Char"/>
    <w:basedOn w:val="DefaultParagraphFont"/>
    <w:link w:val="Footer"/>
    <w:uiPriority w:val="99"/>
    <w:rsid w:val="00875EC4"/>
    <w:rPr>
      <w:rFonts w:ascii="Times New Roman" w:eastAsia="Times New Roman" w:hAnsi="Times New Roman" w:cs="Traditional Arabic"/>
      <w:sz w:val="20"/>
      <w:szCs w:val="20"/>
    </w:rPr>
  </w:style>
  <w:style w:type="paragraph" w:styleId="Caption">
    <w:name w:val="caption"/>
    <w:basedOn w:val="Normal"/>
    <w:next w:val="Normal"/>
    <w:qFormat/>
    <w:rsid w:val="00875EC4"/>
    <w:pPr>
      <w:jc w:val="center"/>
    </w:pPr>
    <w:rPr>
      <w:rFonts w:cs="Simplified Arabic"/>
      <w:b/>
      <w:bCs/>
      <w:szCs w:val="32"/>
    </w:rPr>
  </w:style>
  <w:style w:type="paragraph" w:styleId="BodyText2">
    <w:name w:val="Body Text 2"/>
    <w:basedOn w:val="Normal"/>
    <w:link w:val="BodyText2Char"/>
    <w:semiHidden/>
    <w:rsid w:val="00875EC4"/>
    <w:pPr>
      <w:jc w:val="lowKashida"/>
    </w:pPr>
    <w:rPr>
      <w:rFonts w:cs="Simplified Arabic"/>
    </w:rPr>
  </w:style>
  <w:style w:type="character" w:customStyle="1" w:styleId="BodyText2Char">
    <w:name w:val="Body Text 2 Char"/>
    <w:basedOn w:val="DefaultParagraphFont"/>
    <w:link w:val="BodyText2"/>
    <w:semiHidden/>
    <w:rsid w:val="00875EC4"/>
    <w:rPr>
      <w:rFonts w:ascii="Times New Roman" w:eastAsia="Times New Roman" w:hAnsi="Times New Roman" w:cs="Simplified Arabic"/>
      <w:sz w:val="20"/>
      <w:szCs w:val="20"/>
    </w:rPr>
  </w:style>
  <w:style w:type="paragraph" w:styleId="BodyText">
    <w:name w:val="Body Text"/>
    <w:basedOn w:val="Normal"/>
    <w:link w:val="BodyTextChar"/>
    <w:semiHidden/>
    <w:rsid w:val="00875EC4"/>
    <w:pPr>
      <w:jc w:val="lowKashida"/>
    </w:pPr>
    <w:rPr>
      <w:rFonts w:cs="Simplified Arabic"/>
      <w:sz w:val="24"/>
    </w:rPr>
  </w:style>
  <w:style w:type="character" w:customStyle="1" w:styleId="BodyTextChar">
    <w:name w:val="Body Text Char"/>
    <w:basedOn w:val="DefaultParagraphFont"/>
    <w:link w:val="BodyText"/>
    <w:semiHidden/>
    <w:rsid w:val="00875EC4"/>
    <w:rPr>
      <w:rFonts w:ascii="Times New Roman" w:eastAsia="Times New Roman" w:hAnsi="Times New Roman" w:cs="Simplified Arabic"/>
      <w:sz w:val="24"/>
      <w:szCs w:val="20"/>
    </w:rPr>
  </w:style>
  <w:style w:type="character" w:customStyle="1" w:styleId="BodyText3Char">
    <w:name w:val="Body Text 3 Char"/>
    <w:basedOn w:val="DefaultParagraphFont"/>
    <w:link w:val="BodyText3"/>
    <w:semiHidden/>
    <w:rsid w:val="00875EC4"/>
    <w:rPr>
      <w:rFonts w:ascii="Times New Roman" w:eastAsia="Times New Roman" w:hAnsi="Times New Roman" w:cs="Simplified Arabic"/>
      <w:sz w:val="20"/>
      <w:szCs w:val="28"/>
    </w:rPr>
  </w:style>
  <w:style w:type="paragraph" w:styleId="BodyText3">
    <w:name w:val="Body Text 3"/>
    <w:basedOn w:val="Normal"/>
    <w:link w:val="BodyText3Char"/>
    <w:semiHidden/>
    <w:rsid w:val="00875EC4"/>
    <w:rPr>
      <w:rFonts w:cs="Simplified Arabic"/>
      <w:szCs w:val="28"/>
    </w:rPr>
  </w:style>
  <w:style w:type="paragraph" w:styleId="BodyTextIndent">
    <w:name w:val="Body Text Indent"/>
    <w:basedOn w:val="Normal"/>
    <w:link w:val="BodyTextIndentChar"/>
    <w:semiHidden/>
    <w:rsid w:val="00875EC4"/>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875EC4"/>
    <w:rPr>
      <w:rFonts w:ascii="Times New Roman" w:eastAsia="Times New Roman" w:hAnsi="Times New Roman" w:cs="Simplified Arabic"/>
      <w:sz w:val="24"/>
      <w:szCs w:val="24"/>
    </w:rPr>
  </w:style>
  <w:style w:type="paragraph" w:styleId="Title">
    <w:name w:val="Title"/>
    <w:basedOn w:val="Normal"/>
    <w:link w:val="TitleChar"/>
    <w:qFormat/>
    <w:rsid w:val="00875EC4"/>
    <w:pPr>
      <w:jc w:val="center"/>
    </w:pPr>
    <w:rPr>
      <w:rFonts w:cs="Simplified Arabic"/>
      <w:b/>
      <w:bCs/>
      <w:sz w:val="24"/>
      <w:lang w:eastAsia="ar-SA"/>
    </w:rPr>
  </w:style>
  <w:style w:type="character" w:customStyle="1" w:styleId="TitleChar">
    <w:name w:val="Title Char"/>
    <w:basedOn w:val="DefaultParagraphFont"/>
    <w:link w:val="Title"/>
    <w:rsid w:val="00875EC4"/>
    <w:rPr>
      <w:rFonts w:ascii="Times New Roman" w:eastAsia="Times New Roman" w:hAnsi="Times New Roman" w:cs="Simplified Arabic"/>
      <w:b/>
      <w:bCs/>
      <w:sz w:val="24"/>
      <w:szCs w:val="20"/>
      <w:lang w:eastAsia="ar-SA"/>
    </w:rPr>
  </w:style>
  <w:style w:type="character" w:customStyle="1" w:styleId="BodyTextIndent2Char">
    <w:name w:val="Body Text Indent 2 Char"/>
    <w:basedOn w:val="DefaultParagraphFont"/>
    <w:link w:val="BodyTextIndent2"/>
    <w:semiHidden/>
    <w:rsid w:val="00875EC4"/>
    <w:rPr>
      <w:rFonts w:ascii="Times New Roman" w:eastAsia="Times New Roman" w:hAnsi="Times New Roman" w:cs="Simplified Arabic"/>
      <w:b/>
      <w:bCs/>
      <w:sz w:val="24"/>
      <w:szCs w:val="24"/>
    </w:rPr>
  </w:style>
  <w:style w:type="paragraph" w:styleId="BodyTextIndent2">
    <w:name w:val="Body Text Indent 2"/>
    <w:basedOn w:val="Normal"/>
    <w:link w:val="BodyTextIndent2Char"/>
    <w:semiHidden/>
    <w:rsid w:val="00875EC4"/>
    <w:pPr>
      <w:tabs>
        <w:tab w:val="right" w:pos="9071"/>
      </w:tabs>
      <w:ind w:left="-1"/>
      <w:jc w:val="lowKashida"/>
    </w:pPr>
    <w:rPr>
      <w:rFonts w:cs="Simplified Arabic"/>
      <w:b/>
      <w:bCs/>
      <w:sz w:val="24"/>
      <w:szCs w:val="24"/>
    </w:rPr>
  </w:style>
  <w:style w:type="character" w:styleId="Hyperlink">
    <w:name w:val="Hyperlink"/>
    <w:basedOn w:val="DefaultParagraphFont"/>
    <w:semiHidden/>
    <w:rsid w:val="00875EC4"/>
    <w:rPr>
      <w:color w:val="0000FF"/>
      <w:u w:val="single"/>
    </w:rPr>
  </w:style>
  <w:style w:type="paragraph" w:styleId="Subtitle">
    <w:name w:val="Subtitle"/>
    <w:basedOn w:val="Normal"/>
    <w:link w:val="SubtitleChar"/>
    <w:qFormat/>
    <w:rsid w:val="00875EC4"/>
    <w:pPr>
      <w:ind w:left="8"/>
      <w:jc w:val="center"/>
    </w:pPr>
    <w:rPr>
      <w:rFonts w:cs="Simplified Arabic"/>
      <w:bCs/>
      <w:color w:val="000000"/>
      <w:sz w:val="24"/>
      <w:szCs w:val="24"/>
    </w:rPr>
  </w:style>
  <w:style w:type="character" w:customStyle="1" w:styleId="SubtitleChar">
    <w:name w:val="Subtitle Char"/>
    <w:basedOn w:val="DefaultParagraphFont"/>
    <w:link w:val="Subtitle"/>
    <w:rsid w:val="00875EC4"/>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875EC4"/>
    <w:pPr>
      <w:jc w:val="lowKashida"/>
    </w:pPr>
    <w:rPr>
      <w:rFonts w:cs="Simplified Arabic"/>
      <w:sz w:val="16"/>
      <w:szCs w:val="16"/>
    </w:rPr>
  </w:style>
  <w:style w:type="paragraph" w:customStyle="1" w:styleId="xl53">
    <w:name w:val="xl53"/>
    <w:basedOn w:val="Normal"/>
    <w:rsid w:val="00875EC4"/>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875EC4"/>
    <w:pPr>
      <w:spacing w:after="120"/>
      <w:ind w:left="283"/>
    </w:pPr>
    <w:rPr>
      <w:lang w:eastAsia="ar-SA"/>
    </w:rPr>
  </w:style>
  <w:style w:type="character" w:customStyle="1" w:styleId="BodyTextIndent3Char">
    <w:name w:val="Body Text Indent 3 Char"/>
    <w:basedOn w:val="DefaultParagraphFont"/>
    <w:link w:val="BodyTextIndent3"/>
    <w:semiHidden/>
    <w:rsid w:val="00875EC4"/>
    <w:rPr>
      <w:rFonts w:ascii="Times New Roman" w:eastAsia="Times New Roman" w:hAnsi="Times New Roman" w:cs="Simplified Arabic"/>
      <w:b/>
      <w:bCs/>
      <w:sz w:val="26"/>
      <w:szCs w:val="26"/>
    </w:rPr>
  </w:style>
  <w:style w:type="paragraph" w:styleId="BodyTextIndent3">
    <w:name w:val="Body Text Indent 3"/>
    <w:basedOn w:val="Normal"/>
    <w:link w:val="BodyTextIndent3Char"/>
    <w:semiHidden/>
    <w:rsid w:val="00875EC4"/>
    <w:pPr>
      <w:ind w:left="360"/>
      <w:jc w:val="both"/>
    </w:pPr>
    <w:rPr>
      <w:rFonts w:cs="Simplified Arabic"/>
      <w:b/>
      <w:bCs/>
      <w:sz w:val="26"/>
      <w:szCs w:val="26"/>
    </w:rPr>
  </w:style>
  <w:style w:type="paragraph" w:styleId="BalloonText">
    <w:name w:val="Balloon Text"/>
    <w:basedOn w:val="Normal"/>
    <w:link w:val="BalloonTextChar"/>
    <w:uiPriority w:val="99"/>
    <w:semiHidden/>
    <w:unhideWhenUsed/>
    <w:rsid w:val="00875EC4"/>
    <w:rPr>
      <w:rFonts w:ascii="Tahoma" w:hAnsi="Tahoma" w:cs="Tahoma"/>
      <w:sz w:val="16"/>
      <w:szCs w:val="16"/>
    </w:rPr>
  </w:style>
  <w:style w:type="character" w:customStyle="1" w:styleId="BalloonTextChar">
    <w:name w:val="Balloon Text Char"/>
    <w:basedOn w:val="DefaultParagraphFont"/>
    <w:link w:val="BalloonText"/>
    <w:uiPriority w:val="99"/>
    <w:semiHidden/>
    <w:rsid w:val="00875EC4"/>
    <w:rPr>
      <w:rFonts w:ascii="Tahoma" w:eastAsia="Times New Roman" w:hAnsi="Tahoma" w:cs="Tahoma"/>
      <w:sz w:val="16"/>
      <w:szCs w:val="16"/>
    </w:rPr>
  </w:style>
  <w:style w:type="paragraph" w:styleId="ListBullet">
    <w:name w:val="List Bullet"/>
    <w:basedOn w:val="Normal"/>
    <w:autoRedefine/>
    <w:semiHidden/>
    <w:rsid w:val="00875EC4"/>
    <w:pPr>
      <w:spacing w:after="120"/>
      <w:jc w:val="lowKashida"/>
    </w:pPr>
    <w:rPr>
      <w:rFonts w:cs="Simplified Arabic"/>
      <w:sz w:val="24"/>
      <w:lang w:eastAsia="ar-SA"/>
    </w:rPr>
  </w:style>
  <w:style w:type="paragraph" w:styleId="FootnoteText">
    <w:name w:val="footnote text"/>
    <w:basedOn w:val="Normal"/>
    <w:link w:val="FootnoteTextChar"/>
    <w:semiHidden/>
    <w:rsid w:val="00875EC4"/>
    <w:rPr>
      <w:rFonts w:cs="Times New Roman"/>
      <w:lang w:eastAsia="ar-SA"/>
    </w:rPr>
  </w:style>
  <w:style w:type="character" w:customStyle="1" w:styleId="FootnoteTextChar">
    <w:name w:val="Footnote Text Char"/>
    <w:basedOn w:val="DefaultParagraphFont"/>
    <w:link w:val="FootnoteText"/>
    <w:semiHidden/>
    <w:rsid w:val="00875EC4"/>
    <w:rPr>
      <w:rFonts w:ascii="Times New Roman" w:eastAsia="Times New Roman" w:hAnsi="Times New Roman" w:cs="Times New Roman"/>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875EC4"/>
    <w:pPr>
      <w:ind w:left="720"/>
      <w:contextualSpacing/>
    </w:pPr>
  </w:style>
  <w:style w:type="character" w:styleId="FootnoteReference">
    <w:name w:val="footnote reference"/>
    <w:basedOn w:val="DefaultParagraphFont"/>
    <w:uiPriority w:val="99"/>
    <w:semiHidden/>
    <w:unhideWhenUsed/>
    <w:rsid w:val="00875EC4"/>
    <w:rPr>
      <w:vertAlign w:val="superscript"/>
    </w:rPr>
  </w:style>
  <w:style w:type="character" w:customStyle="1" w:styleId="hps">
    <w:name w:val="hps"/>
    <w:basedOn w:val="DefaultParagraphFont"/>
    <w:rsid w:val="00875EC4"/>
  </w:style>
  <w:style w:type="paragraph" w:customStyle="1" w:styleId="xl27">
    <w:name w:val="xl27"/>
    <w:basedOn w:val="Normal"/>
    <w:rsid w:val="00697BCF"/>
    <w:pPr>
      <w:pBdr>
        <w:left w:val="single" w:sz="4" w:space="0" w:color="auto"/>
        <w:bottom w:val="single" w:sz="4" w:space="0" w:color="auto"/>
        <w:right w:val="single" w:sz="4" w:space="0" w:color="auto"/>
      </w:pBdr>
      <w:bidi w:val="0"/>
      <w:spacing w:before="100" w:beforeAutospacing="1" w:after="100" w:afterAutospacing="1"/>
      <w:textAlignment w:val="center"/>
    </w:pPr>
    <w:rPr>
      <w:rFonts w:cs="Times New Roman"/>
      <w:sz w:val="24"/>
      <w:szCs w:val="24"/>
    </w:rPr>
  </w:style>
  <w:style w:type="paragraph" w:styleId="BlockText">
    <w:name w:val="Block Text"/>
    <w:basedOn w:val="Normal"/>
    <w:semiHidden/>
    <w:rsid w:val="001626D5"/>
    <w:pPr>
      <w:ind w:left="-55"/>
      <w:jc w:val="lowKashida"/>
    </w:pPr>
    <w:rPr>
      <w:rFonts w:cs="Simplified Arabic"/>
      <w:i/>
      <w:iCs/>
      <w:szCs w:val="24"/>
      <w:lang w:eastAsia="ar-SA"/>
    </w:rPr>
  </w:style>
  <w:style w:type="paragraph" w:styleId="CommentText">
    <w:name w:val="annotation text"/>
    <w:basedOn w:val="Normal"/>
    <w:link w:val="CommentTextChar"/>
    <w:semiHidden/>
    <w:rsid w:val="008261B1"/>
    <w:rPr>
      <w:rFonts w:cs="Simplified Arabic"/>
      <w:lang w:eastAsia="ar-SA"/>
    </w:rPr>
  </w:style>
  <w:style w:type="character" w:customStyle="1" w:styleId="CommentTextChar">
    <w:name w:val="Comment Text Char"/>
    <w:basedOn w:val="DefaultParagraphFont"/>
    <w:link w:val="CommentText"/>
    <w:semiHidden/>
    <w:rsid w:val="008261B1"/>
    <w:rPr>
      <w:rFonts w:ascii="Times New Roman" w:eastAsia="Times New Roman" w:hAnsi="Times New Roman" w:cs="Simplified Arabic"/>
      <w:sz w:val="20"/>
      <w:szCs w:val="20"/>
      <w:lang w:eastAsia="ar-SA"/>
    </w:rPr>
  </w:style>
  <w:style w:type="character" w:styleId="CommentReference">
    <w:name w:val="annotation reference"/>
    <w:basedOn w:val="DefaultParagraphFont"/>
    <w:uiPriority w:val="99"/>
    <w:semiHidden/>
    <w:unhideWhenUsed/>
    <w:rsid w:val="00136B6F"/>
    <w:rPr>
      <w:sz w:val="16"/>
      <w:szCs w:val="16"/>
    </w:rPr>
  </w:style>
  <w:style w:type="paragraph" w:styleId="CommentSubject">
    <w:name w:val="annotation subject"/>
    <w:basedOn w:val="CommentText"/>
    <w:next w:val="CommentText"/>
    <w:link w:val="CommentSubjectChar"/>
    <w:uiPriority w:val="99"/>
    <w:semiHidden/>
    <w:unhideWhenUsed/>
    <w:rsid w:val="00136B6F"/>
    <w:rPr>
      <w:rFonts w:cs="Traditional Arabic"/>
      <w:b/>
      <w:bCs/>
      <w:lang w:eastAsia="en-US"/>
    </w:rPr>
  </w:style>
  <w:style w:type="character" w:customStyle="1" w:styleId="CommentSubjectChar">
    <w:name w:val="Comment Subject Char"/>
    <w:basedOn w:val="CommentTextChar"/>
    <w:link w:val="CommentSubject"/>
    <w:uiPriority w:val="99"/>
    <w:semiHidden/>
    <w:rsid w:val="00136B6F"/>
    <w:rPr>
      <w:rFonts w:cs="Traditional Arabic"/>
      <w:b/>
      <w:bCs/>
    </w:rPr>
  </w:style>
  <w:style w:type="character" w:customStyle="1" w:styleId="atn">
    <w:name w:val="atn"/>
    <w:basedOn w:val="DefaultParagraphFont"/>
    <w:rsid w:val="005C0871"/>
  </w:style>
  <w:style w:type="paragraph" w:styleId="EndnoteText">
    <w:name w:val="endnote text"/>
    <w:basedOn w:val="Normal"/>
    <w:link w:val="EndnoteTextChar"/>
    <w:uiPriority w:val="99"/>
    <w:semiHidden/>
    <w:unhideWhenUsed/>
    <w:rsid w:val="00A7340C"/>
  </w:style>
  <w:style w:type="character" w:customStyle="1" w:styleId="EndnoteTextChar">
    <w:name w:val="Endnote Text Char"/>
    <w:basedOn w:val="DefaultParagraphFont"/>
    <w:link w:val="EndnoteText"/>
    <w:uiPriority w:val="99"/>
    <w:semiHidden/>
    <w:rsid w:val="00A7340C"/>
    <w:rPr>
      <w:rFonts w:ascii="Times New Roman" w:eastAsia="Times New Roman" w:hAnsi="Times New Roman" w:cs="Traditional Arabic"/>
      <w:sz w:val="20"/>
      <w:szCs w:val="20"/>
    </w:rPr>
  </w:style>
  <w:style w:type="character" w:styleId="EndnoteReference">
    <w:name w:val="endnote reference"/>
    <w:basedOn w:val="DefaultParagraphFont"/>
    <w:uiPriority w:val="99"/>
    <w:semiHidden/>
    <w:unhideWhenUsed/>
    <w:rsid w:val="00A7340C"/>
    <w:rPr>
      <w:vertAlign w:val="superscript"/>
    </w:rPr>
  </w:style>
  <w:style w:type="table" w:styleId="TableGrid">
    <w:name w:val="Table Grid"/>
    <w:basedOn w:val="TableNormal"/>
    <w:uiPriority w:val="59"/>
    <w:rsid w:val="009C46B4"/>
    <w:pPr>
      <w:spacing w:after="0" w:line="240" w:lineRule="auto"/>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B253CD"/>
    <w:rPr>
      <w:rFonts w:ascii="Times New Roman" w:eastAsia="Times New Roman" w:hAnsi="Times New Roman" w:cs="Traditional Arabic"/>
      <w:sz w:val="20"/>
      <w:szCs w:val="20"/>
    </w:rPr>
  </w:style>
  <w:style w:type="paragraph" w:styleId="NoSpacing">
    <w:name w:val="No Spacing"/>
    <w:basedOn w:val="Normal"/>
    <w:uiPriority w:val="1"/>
    <w:qFormat/>
    <w:rsid w:val="005C76F2"/>
    <w:rPr>
      <w:rFonts w:ascii="Calibri" w:eastAsiaTheme="minorHAnsi" w:hAnsi="Calibri" w:cs="Times New Roman"/>
      <w:sz w:val="22"/>
      <w:szCs w:val="22"/>
    </w:rPr>
  </w:style>
  <w:style w:type="character" w:customStyle="1" w:styleId="shorttext">
    <w:name w:val="short_text"/>
    <w:basedOn w:val="DefaultParagraphFont"/>
    <w:rsid w:val="00512B4F"/>
  </w:style>
  <w:style w:type="paragraph" w:styleId="HTMLPreformatted">
    <w:name w:val="HTML Preformatted"/>
    <w:basedOn w:val="Normal"/>
    <w:link w:val="HTMLPreformattedChar"/>
    <w:uiPriority w:val="99"/>
    <w:unhideWhenUsed/>
    <w:rsid w:val="006A0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hAnsi="Courier New" w:cs="Courier New"/>
    </w:rPr>
  </w:style>
  <w:style w:type="character" w:customStyle="1" w:styleId="HTMLPreformattedChar">
    <w:name w:val="HTML Preformatted Char"/>
    <w:basedOn w:val="DefaultParagraphFont"/>
    <w:link w:val="HTMLPreformatted"/>
    <w:uiPriority w:val="99"/>
    <w:rsid w:val="006A0B87"/>
    <w:rPr>
      <w:rFonts w:ascii="Courier New" w:eastAsia="Times New Roman" w:hAnsi="Courier New" w:cs="Courier New"/>
      <w:sz w:val="20"/>
      <w:szCs w:val="20"/>
    </w:rPr>
  </w:style>
  <w:style w:type="character" w:customStyle="1" w:styleId="tlid-translation">
    <w:name w:val="tlid-translation"/>
    <w:basedOn w:val="DefaultParagraphFont"/>
    <w:rsid w:val="006E71B8"/>
  </w:style>
</w:styles>
</file>

<file path=word/webSettings.xml><?xml version="1.0" encoding="utf-8"?>
<w:webSettings xmlns:r="http://schemas.openxmlformats.org/officeDocument/2006/relationships" xmlns:w="http://schemas.openxmlformats.org/wordprocessingml/2006/main">
  <w:divs>
    <w:div w:id="65496822">
      <w:bodyDiv w:val="1"/>
      <w:marLeft w:val="0"/>
      <w:marRight w:val="0"/>
      <w:marTop w:val="0"/>
      <w:marBottom w:val="0"/>
      <w:divBdr>
        <w:top w:val="none" w:sz="0" w:space="0" w:color="auto"/>
        <w:left w:val="none" w:sz="0" w:space="0" w:color="auto"/>
        <w:bottom w:val="none" w:sz="0" w:space="0" w:color="auto"/>
        <w:right w:val="none" w:sz="0" w:space="0" w:color="auto"/>
      </w:divBdr>
      <w:divsChild>
        <w:div w:id="1115978163">
          <w:marLeft w:val="0"/>
          <w:marRight w:val="0"/>
          <w:marTop w:val="0"/>
          <w:marBottom w:val="0"/>
          <w:divBdr>
            <w:top w:val="none" w:sz="0" w:space="0" w:color="auto"/>
            <w:left w:val="none" w:sz="0" w:space="0" w:color="auto"/>
            <w:bottom w:val="none" w:sz="0" w:space="0" w:color="auto"/>
            <w:right w:val="none" w:sz="0" w:space="0" w:color="auto"/>
          </w:divBdr>
          <w:divsChild>
            <w:div w:id="575287725">
              <w:marLeft w:val="0"/>
              <w:marRight w:val="0"/>
              <w:marTop w:val="0"/>
              <w:marBottom w:val="0"/>
              <w:divBdr>
                <w:top w:val="none" w:sz="0" w:space="0" w:color="auto"/>
                <w:left w:val="none" w:sz="0" w:space="0" w:color="auto"/>
                <w:bottom w:val="none" w:sz="0" w:space="0" w:color="auto"/>
                <w:right w:val="none" w:sz="0" w:space="0" w:color="auto"/>
              </w:divBdr>
              <w:divsChild>
                <w:div w:id="1470977344">
                  <w:marLeft w:val="0"/>
                  <w:marRight w:val="0"/>
                  <w:marTop w:val="0"/>
                  <w:marBottom w:val="0"/>
                  <w:divBdr>
                    <w:top w:val="none" w:sz="0" w:space="0" w:color="auto"/>
                    <w:left w:val="none" w:sz="0" w:space="0" w:color="auto"/>
                    <w:bottom w:val="none" w:sz="0" w:space="0" w:color="auto"/>
                    <w:right w:val="none" w:sz="0" w:space="0" w:color="auto"/>
                  </w:divBdr>
                  <w:divsChild>
                    <w:div w:id="2006323106">
                      <w:marLeft w:val="0"/>
                      <w:marRight w:val="0"/>
                      <w:marTop w:val="0"/>
                      <w:marBottom w:val="0"/>
                      <w:divBdr>
                        <w:top w:val="none" w:sz="0" w:space="0" w:color="auto"/>
                        <w:left w:val="none" w:sz="0" w:space="0" w:color="auto"/>
                        <w:bottom w:val="none" w:sz="0" w:space="0" w:color="auto"/>
                        <w:right w:val="none" w:sz="0" w:space="0" w:color="auto"/>
                      </w:divBdr>
                      <w:divsChild>
                        <w:div w:id="321005797">
                          <w:marLeft w:val="0"/>
                          <w:marRight w:val="0"/>
                          <w:marTop w:val="0"/>
                          <w:marBottom w:val="0"/>
                          <w:divBdr>
                            <w:top w:val="none" w:sz="0" w:space="0" w:color="auto"/>
                            <w:left w:val="none" w:sz="0" w:space="0" w:color="auto"/>
                            <w:bottom w:val="none" w:sz="0" w:space="0" w:color="auto"/>
                            <w:right w:val="none" w:sz="0" w:space="0" w:color="auto"/>
                          </w:divBdr>
                          <w:divsChild>
                            <w:div w:id="230696270">
                              <w:marLeft w:val="0"/>
                              <w:marRight w:val="0"/>
                              <w:marTop w:val="84"/>
                              <w:marBottom w:val="24"/>
                              <w:divBdr>
                                <w:top w:val="none" w:sz="0" w:space="0" w:color="auto"/>
                                <w:left w:val="none" w:sz="0" w:space="0" w:color="auto"/>
                                <w:bottom w:val="none" w:sz="0" w:space="0" w:color="auto"/>
                                <w:right w:val="none" w:sz="0" w:space="0" w:color="auto"/>
                              </w:divBdr>
                              <w:divsChild>
                                <w:div w:id="884952029">
                                  <w:marLeft w:val="0"/>
                                  <w:marRight w:val="0"/>
                                  <w:marTop w:val="0"/>
                                  <w:marBottom w:val="0"/>
                                  <w:divBdr>
                                    <w:top w:val="none" w:sz="0" w:space="0" w:color="auto"/>
                                    <w:left w:val="none" w:sz="0" w:space="0" w:color="auto"/>
                                    <w:bottom w:val="none" w:sz="0" w:space="0" w:color="auto"/>
                                    <w:right w:val="none" w:sz="0" w:space="0" w:color="auto"/>
                                  </w:divBdr>
                                  <w:divsChild>
                                    <w:div w:id="105173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541599">
                              <w:marLeft w:val="0"/>
                              <w:marRight w:val="0"/>
                              <w:marTop w:val="0"/>
                              <w:marBottom w:val="0"/>
                              <w:divBdr>
                                <w:top w:val="none" w:sz="0" w:space="0" w:color="auto"/>
                                <w:left w:val="none" w:sz="0" w:space="0" w:color="auto"/>
                                <w:bottom w:val="none" w:sz="0" w:space="0" w:color="auto"/>
                                <w:right w:val="none" w:sz="0" w:space="0" w:color="auto"/>
                              </w:divBdr>
                              <w:divsChild>
                                <w:div w:id="492767940">
                                  <w:marLeft w:val="0"/>
                                  <w:marRight w:val="0"/>
                                  <w:marTop w:val="0"/>
                                  <w:marBottom w:val="0"/>
                                  <w:divBdr>
                                    <w:top w:val="none" w:sz="0" w:space="0" w:color="auto"/>
                                    <w:left w:val="none" w:sz="0" w:space="0" w:color="auto"/>
                                    <w:bottom w:val="none" w:sz="0" w:space="0" w:color="auto"/>
                                    <w:right w:val="none" w:sz="0" w:space="0" w:color="auto"/>
                                  </w:divBdr>
                                  <w:divsChild>
                                    <w:div w:id="26420647">
                                      <w:marLeft w:val="48"/>
                                      <w:marRight w:val="0"/>
                                      <w:marTop w:val="0"/>
                                      <w:marBottom w:val="0"/>
                                      <w:divBdr>
                                        <w:top w:val="none" w:sz="0" w:space="0" w:color="auto"/>
                                        <w:left w:val="none" w:sz="0" w:space="0" w:color="auto"/>
                                        <w:bottom w:val="none" w:sz="0" w:space="0" w:color="auto"/>
                                        <w:right w:val="none" w:sz="0" w:space="0" w:color="auto"/>
                                      </w:divBdr>
                                      <w:divsChild>
                                        <w:div w:id="1404642230">
                                          <w:marLeft w:val="0"/>
                                          <w:marRight w:val="0"/>
                                          <w:marTop w:val="0"/>
                                          <w:marBottom w:val="96"/>
                                          <w:divBdr>
                                            <w:top w:val="none" w:sz="0" w:space="0" w:color="auto"/>
                                            <w:left w:val="none" w:sz="0" w:space="0" w:color="auto"/>
                                            <w:bottom w:val="none" w:sz="0" w:space="0" w:color="auto"/>
                                            <w:right w:val="none" w:sz="0" w:space="0" w:color="auto"/>
                                          </w:divBdr>
                                          <w:divsChild>
                                            <w:div w:id="1054239302">
                                              <w:marLeft w:val="0"/>
                                              <w:marRight w:val="0"/>
                                              <w:marTop w:val="0"/>
                                              <w:marBottom w:val="0"/>
                                              <w:divBdr>
                                                <w:top w:val="none" w:sz="0" w:space="0" w:color="auto"/>
                                                <w:left w:val="none" w:sz="0" w:space="0" w:color="auto"/>
                                                <w:bottom w:val="none" w:sz="0" w:space="0" w:color="auto"/>
                                                <w:right w:val="none" w:sz="0" w:space="0" w:color="auto"/>
                                              </w:divBdr>
                                            </w:div>
                                            <w:div w:id="916477855">
                                              <w:marLeft w:val="0"/>
                                              <w:marRight w:val="0"/>
                                              <w:marTop w:val="0"/>
                                              <w:marBottom w:val="0"/>
                                              <w:divBdr>
                                                <w:top w:val="none" w:sz="0" w:space="0" w:color="auto"/>
                                                <w:left w:val="none" w:sz="0" w:space="0" w:color="auto"/>
                                                <w:bottom w:val="none" w:sz="0" w:space="0" w:color="auto"/>
                                                <w:right w:val="none" w:sz="0" w:space="0" w:color="auto"/>
                                              </w:divBdr>
                                            </w:div>
                                            <w:div w:id="187647810">
                                              <w:marLeft w:val="0"/>
                                              <w:marRight w:val="0"/>
                                              <w:marTop w:val="0"/>
                                              <w:marBottom w:val="0"/>
                                              <w:divBdr>
                                                <w:top w:val="none" w:sz="0" w:space="0" w:color="auto"/>
                                                <w:left w:val="none" w:sz="0" w:space="0" w:color="auto"/>
                                                <w:bottom w:val="none" w:sz="0" w:space="0" w:color="auto"/>
                                                <w:right w:val="none" w:sz="0" w:space="0" w:color="auto"/>
                                              </w:divBdr>
                                            </w:div>
                                          </w:divsChild>
                                        </w:div>
                                        <w:div w:id="162547938">
                                          <w:marLeft w:val="0"/>
                                          <w:marRight w:val="0"/>
                                          <w:marTop w:val="0"/>
                                          <w:marBottom w:val="0"/>
                                          <w:divBdr>
                                            <w:top w:val="none" w:sz="0" w:space="0" w:color="auto"/>
                                            <w:left w:val="none" w:sz="0" w:space="0" w:color="auto"/>
                                            <w:bottom w:val="none" w:sz="0" w:space="0" w:color="auto"/>
                                            <w:right w:val="none" w:sz="0" w:space="0" w:color="auto"/>
                                          </w:divBdr>
                                        </w:div>
                                        <w:div w:id="1868789872">
                                          <w:marLeft w:val="0"/>
                                          <w:marRight w:val="0"/>
                                          <w:marTop w:val="0"/>
                                          <w:marBottom w:val="0"/>
                                          <w:divBdr>
                                            <w:top w:val="single" w:sz="4" w:space="12" w:color="999999"/>
                                            <w:left w:val="single" w:sz="4" w:space="12" w:color="999999"/>
                                            <w:bottom w:val="single" w:sz="4" w:space="12" w:color="999999"/>
                                            <w:right w:val="single" w:sz="4" w:space="12" w:color="999999"/>
                                          </w:divBdr>
                                          <w:divsChild>
                                            <w:div w:id="541597571">
                                              <w:marLeft w:val="0"/>
                                              <w:marRight w:val="0"/>
                                              <w:marTop w:val="0"/>
                                              <w:marBottom w:val="0"/>
                                              <w:divBdr>
                                                <w:top w:val="none" w:sz="0" w:space="0" w:color="auto"/>
                                                <w:left w:val="none" w:sz="0" w:space="0" w:color="auto"/>
                                                <w:bottom w:val="none" w:sz="0" w:space="0" w:color="auto"/>
                                                <w:right w:val="none" w:sz="0" w:space="0" w:color="auto"/>
                                              </w:divBdr>
                                            </w:div>
                                          </w:divsChild>
                                        </w:div>
                                        <w:div w:id="6292622">
                                          <w:marLeft w:val="0"/>
                                          <w:marRight w:val="0"/>
                                          <w:marTop w:val="144"/>
                                          <w:marBottom w:val="192"/>
                                          <w:divBdr>
                                            <w:top w:val="none" w:sz="0" w:space="0" w:color="auto"/>
                                            <w:left w:val="none" w:sz="0" w:space="0" w:color="auto"/>
                                            <w:bottom w:val="none" w:sz="0" w:space="0" w:color="auto"/>
                                            <w:right w:val="none" w:sz="0" w:space="0" w:color="auto"/>
                                          </w:divBdr>
                                        </w:div>
                                        <w:div w:id="847602254">
                                          <w:marLeft w:val="0"/>
                                          <w:marRight w:val="0"/>
                                          <w:marTop w:val="0"/>
                                          <w:marBottom w:val="0"/>
                                          <w:divBdr>
                                            <w:top w:val="none" w:sz="0" w:space="0" w:color="auto"/>
                                            <w:left w:val="none" w:sz="0" w:space="0" w:color="auto"/>
                                            <w:bottom w:val="none" w:sz="0" w:space="0" w:color="auto"/>
                                            <w:right w:val="none" w:sz="0" w:space="0" w:color="auto"/>
                                          </w:divBdr>
                                        </w:div>
                                      </w:divsChild>
                                    </w:div>
                                    <w:div w:id="2043362489">
                                      <w:marLeft w:val="48"/>
                                      <w:marRight w:val="0"/>
                                      <w:marTop w:val="0"/>
                                      <w:marBottom w:val="0"/>
                                      <w:divBdr>
                                        <w:top w:val="single" w:sz="4" w:space="0" w:color="D9D9D9"/>
                                        <w:left w:val="single" w:sz="4" w:space="0" w:color="D9D9D9"/>
                                        <w:bottom w:val="single" w:sz="4" w:space="0" w:color="D9D9D9"/>
                                        <w:right w:val="single" w:sz="4" w:space="0" w:color="D9D9D9"/>
                                      </w:divBdr>
                                      <w:divsChild>
                                        <w:div w:id="1808282821">
                                          <w:marLeft w:val="0"/>
                                          <w:marRight w:val="0"/>
                                          <w:marTop w:val="0"/>
                                          <w:marBottom w:val="0"/>
                                          <w:divBdr>
                                            <w:top w:val="none" w:sz="0" w:space="0" w:color="auto"/>
                                            <w:left w:val="none" w:sz="0" w:space="0" w:color="auto"/>
                                            <w:bottom w:val="none" w:sz="0" w:space="0" w:color="auto"/>
                                            <w:right w:val="none" w:sz="0" w:space="0" w:color="auto"/>
                                          </w:divBdr>
                                          <w:divsChild>
                                            <w:div w:id="42646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26453">
                                  <w:marLeft w:val="0"/>
                                  <w:marRight w:val="0"/>
                                  <w:marTop w:val="0"/>
                                  <w:marBottom w:val="0"/>
                                  <w:divBdr>
                                    <w:top w:val="none" w:sz="0" w:space="0" w:color="auto"/>
                                    <w:left w:val="none" w:sz="0" w:space="0" w:color="auto"/>
                                    <w:bottom w:val="none" w:sz="0" w:space="0" w:color="auto"/>
                                    <w:right w:val="none" w:sz="0" w:space="0" w:color="auto"/>
                                  </w:divBdr>
                                  <w:divsChild>
                                    <w:div w:id="335620156">
                                      <w:marLeft w:val="0"/>
                                      <w:marRight w:val="48"/>
                                      <w:marTop w:val="0"/>
                                      <w:marBottom w:val="0"/>
                                      <w:divBdr>
                                        <w:top w:val="none" w:sz="0" w:space="0" w:color="auto"/>
                                        <w:left w:val="none" w:sz="0" w:space="0" w:color="auto"/>
                                        <w:bottom w:val="none" w:sz="0" w:space="0" w:color="auto"/>
                                        <w:right w:val="none" w:sz="0" w:space="0" w:color="auto"/>
                                      </w:divBdr>
                                      <w:divsChild>
                                        <w:div w:id="1426922799">
                                          <w:marLeft w:val="0"/>
                                          <w:marRight w:val="0"/>
                                          <w:marTop w:val="0"/>
                                          <w:marBottom w:val="0"/>
                                          <w:divBdr>
                                            <w:top w:val="none" w:sz="0" w:space="0" w:color="auto"/>
                                            <w:left w:val="none" w:sz="0" w:space="0" w:color="auto"/>
                                            <w:bottom w:val="none" w:sz="0" w:space="0" w:color="auto"/>
                                            <w:right w:val="none" w:sz="0" w:space="0" w:color="auto"/>
                                          </w:divBdr>
                                          <w:divsChild>
                                            <w:div w:id="865025487">
                                              <w:marLeft w:val="0"/>
                                              <w:marRight w:val="0"/>
                                              <w:marTop w:val="0"/>
                                              <w:marBottom w:val="96"/>
                                              <w:divBdr>
                                                <w:top w:val="single" w:sz="4" w:space="0" w:color="F5F5F5"/>
                                                <w:left w:val="single" w:sz="4" w:space="0" w:color="F5F5F5"/>
                                                <w:bottom w:val="single" w:sz="4" w:space="0" w:color="F5F5F5"/>
                                                <w:right w:val="single" w:sz="4" w:space="0" w:color="F5F5F5"/>
                                              </w:divBdr>
                                              <w:divsChild>
                                                <w:div w:id="146629263">
                                                  <w:marLeft w:val="0"/>
                                                  <w:marRight w:val="0"/>
                                                  <w:marTop w:val="0"/>
                                                  <w:marBottom w:val="0"/>
                                                  <w:divBdr>
                                                    <w:top w:val="none" w:sz="0" w:space="0" w:color="auto"/>
                                                    <w:left w:val="none" w:sz="0" w:space="0" w:color="auto"/>
                                                    <w:bottom w:val="none" w:sz="0" w:space="0" w:color="auto"/>
                                                    <w:right w:val="none" w:sz="0" w:space="0" w:color="auto"/>
                                                  </w:divBdr>
                                                  <w:divsChild>
                                                    <w:div w:id="212245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2229544">
      <w:bodyDiv w:val="1"/>
      <w:marLeft w:val="0"/>
      <w:marRight w:val="0"/>
      <w:marTop w:val="0"/>
      <w:marBottom w:val="0"/>
      <w:divBdr>
        <w:top w:val="none" w:sz="0" w:space="0" w:color="auto"/>
        <w:left w:val="none" w:sz="0" w:space="0" w:color="auto"/>
        <w:bottom w:val="none" w:sz="0" w:space="0" w:color="auto"/>
        <w:right w:val="none" w:sz="0" w:space="0" w:color="auto"/>
      </w:divBdr>
    </w:div>
    <w:div w:id="825517153">
      <w:bodyDiv w:val="1"/>
      <w:marLeft w:val="0"/>
      <w:marRight w:val="0"/>
      <w:marTop w:val="0"/>
      <w:marBottom w:val="0"/>
      <w:divBdr>
        <w:top w:val="none" w:sz="0" w:space="0" w:color="auto"/>
        <w:left w:val="none" w:sz="0" w:space="0" w:color="auto"/>
        <w:bottom w:val="none" w:sz="0" w:space="0" w:color="auto"/>
        <w:right w:val="none" w:sz="0" w:space="0" w:color="auto"/>
      </w:divBdr>
    </w:div>
    <w:div w:id="1195771859">
      <w:bodyDiv w:val="1"/>
      <w:marLeft w:val="0"/>
      <w:marRight w:val="0"/>
      <w:marTop w:val="0"/>
      <w:marBottom w:val="0"/>
      <w:divBdr>
        <w:top w:val="none" w:sz="0" w:space="0" w:color="auto"/>
        <w:left w:val="none" w:sz="0" w:space="0" w:color="auto"/>
        <w:bottom w:val="none" w:sz="0" w:space="0" w:color="auto"/>
        <w:right w:val="none" w:sz="0" w:space="0" w:color="auto"/>
      </w:divBdr>
    </w:div>
    <w:div w:id="1745445176">
      <w:bodyDiv w:val="1"/>
      <w:marLeft w:val="0"/>
      <w:marRight w:val="0"/>
      <w:marTop w:val="0"/>
      <w:marBottom w:val="0"/>
      <w:divBdr>
        <w:top w:val="none" w:sz="0" w:space="0" w:color="auto"/>
        <w:left w:val="none" w:sz="0" w:space="0" w:color="auto"/>
        <w:bottom w:val="none" w:sz="0" w:space="0" w:color="auto"/>
        <w:right w:val="none" w:sz="0" w:space="0" w:color="auto"/>
      </w:divBdr>
      <w:divsChild>
        <w:div w:id="1942836489">
          <w:marLeft w:val="0"/>
          <w:marRight w:val="0"/>
          <w:marTop w:val="0"/>
          <w:marBottom w:val="0"/>
          <w:divBdr>
            <w:top w:val="none" w:sz="0" w:space="0" w:color="auto"/>
            <w:left w:val="none" w:sz="0" w:space="0" w:color="auto"/>
            <w:bottom w:val="none" w:sz="0" w:space="0" w:color="auto"/>
            <w:right w:val="none" w:sz="0" w:space="0" w:color="auto"/>
          </w:divBdr>
          <w:divsChild>
            <w:div w:id="421533053">
              <w:marLeft w:val="0"/>
              <w:marRight w:val="0"/>
              <w:marTop w:val="0"/>
              <w:marBottom w:val="0"/>
              <w:divBdr>
                <w:top w:val="none" w:sz="0" w:space="0" w:color="auto"/>
                <w:left w:val="none" w:sz="0" w:space="0" w:color="auto"/>
                <w:bottom w:val="none" w:sz="0" w:space="0" w:color="auto"/>
                <w:right w:val="none" w:sz="0" w:space="0" w:color="auto"/>
              </w:divBdr>
              <w:divsChild>
                <w:div w:id="462041292">
                  <w:marLeft w:val="0"/>
                  <w:marRight w:val="0"/>
                  <w:marTop w:val="0"/>
                  <w:marBottom w:val="0"/>
                  <w:divBdr>
                    <w:top w:val="none" w:sz="0" w:space="0" w:color="auto"/>
                    <w:left w:val="none" w:sz="0" w:space="0" w:color="auto"/>
                    <w:bottom w:val="none" w:sz="0" w:space="0" w:color="auto"/>
                    <w:right w:val="none" w:sz="0" w:space="0" w:color="auto"/>
                  </w:divBdr>
                  <w:divsChild>
                    <w:div w:id="1721127759">
                      <w:marLeft w:val="0"/>
                      <w:marRight w:val="0"/>
                      <w:marTop w:val="0"/>
                      <w:marBottom w:val="0"/>
                      <w:divBdr>
                        <w:top w:val="none" w:sz="0" w:space="0" w:color="auto"/>
                        <w:left w:val="none" w:sz="0" w:space="0" w:color="auto"/>
                        <w:bottom w:val="none" w:sz="0" w:space="0" w:color="auto"/>
                        <w:right w:val="none" w:sz="0" w:space="0" w:color="auto"/>
                      </w:divBdr>
                      <w:divsChild>
                        <w:div w:id="1117993153">
                          <w:marLeft w:val="0"/>
                          <w:marRight w:val="0"/>
                          <w:marTop w:val="0"/>
                          <w:marBottom w:val="0"/>
                          <w:divBdr>
                            <w:top w:val="none" w:sz="0" w:space="0" w:color="auto"/>
                            <w:left w:val="none" w:sz="0" w:space="0" w:color="auto"/>
                            <w:bottom w:val="none" w:sz="0" w:space="0" w:color="auto"/>
                            <w:right w:val="none" w:sz="0" w:space="0" w:color="auto"/>
                          </w:divBdr>
                          <w:divsChild>
                            <w:div w:id="734546557">
                              <w:marLeft w:val="0"/>
                              <w:marRight w:val="0"/>
                              <w:marTop w:val="0"/>
                              <w:marBottom w:val="0"/>
                              <w:divBdr>
                                <w:top w:val="none" w:sz="0" w:space="0" w:color="auto"/>
                                <w:left w:val="none" w:sz="0" w:space="0" w:color="auto"/>
                                <w:bottom w:val="none" w:sz="0" w:space="0" w:color="auto"/>
                                <w:right w:val="none" w:sz="0" w:space="0" w:color="auto"/>
                              </w:divBdr>
                              <w:divsChild>
                                <w:div w:id="2097899308">
                                  <w:marLeft w:val="0"/>
                                  <w:marRight w:val="0"/>
                                  <w:marTop w:val="0"/>
                                  <w:marBottom w:val="0"/>
                                  <w:divBdr>
                                    <w:top w:val="none" w:sz="0" w:space="0" w:color="auto"/>
                                    <w:left w:val="none" w:sz="0" w:space="0" w:color="auto"/>
                                    <w:bottom w:val="none" w:sz="0" w:space="0" w:color="auto"/>
                                    <w:right w:val="none" w:sz="0" w:space="0" w:color="auto"/>
                                  </w:divBdr>
                                  <w:divsChild>
                                    <w:div w:id="1166441237">
                                      <w:marLeft w:val="0"/>
                                      <w:marRight w:val="0"/>
                                      <w:marTop w:val="0"/>
                                      <w:marBottom w:val="0"/>
                                      <w:divBdr>
                                        <w:top w:val="none" w:sz="0" w:space="0" w:color="auto"/>
                                        <w:left w:val="none" w:sz="0" w:space="0" w:color="auto"/>
                                        <w:bottom w:val="none" w:sz="0" w:space="0" w:color="auto"/>
                                        <w:right w:val="none" w:sz="0" w:space="0" w:color="auto"/>
                                      </w:divBdr>
                                      <w:divsChild>
                                        <w:div w:id="1499299684">
                                          <w:marLeft w:val="0"/>
                                          <w:marRight w:val="0"/>
                                          <w:marTop w:val="0"/>
                                          <w:marBottom w:val="0"/>
                                          <w:divBdr>
                                            <w:top w:val="none" w:sz="0" w:space="0" w:color="auto"/>
                                            <w:left w:val="none" w:sz="0" w:space="0" w:color="auto"/>
                                            <w:bottom w:val="none" w:sz="0" w:space="0" w:color="auto"/>
                                            <w:right w:val="none" w:sz="0" w:space="0" w:color="auto"/>
                                          </w:divBdr>
                                          <w:divsChild>
                                            <w:div w:id="647393827">
                                              <w:marLeft w:val="0"/>
                                              <w:marRight w:val="0"/>
                                              <w:marTop w:val="0"/>
                                              <w:marBottom w:val="0"/>
                                              <w:divBdr>
                                                <w:top w:val="single" w:sz="6" w:space="0" w:color="F5F5F5"/>
                                                <w:left w:val="single" w:sz="6" w:space="0" w:color="F5F5F5"/>
                                                <w:bottom w:val="single" w:sz="6" w:space="0" w:color="F5F5F5"/>
                                                <w:right w:val="single" w:sz="6" w:space="0" w:color="F5F5F5"/>
                                              </w:divBdr>
                                              <w:divsChild>
                                                <w:div w:id="970667186">
                                                  <w:marLeft w:val="0"/>
                                                  <w:marRight w:val="0"/>
                                                  <w:marTop w:val="0"/>
                                                  <w:marBottom w:val="0"/>
                                                  <w:divBdr>
                                                    <w:top w:val="none" w:sz="0" w:space="0" w:color="auto"/>
                                                    <w:left w:val="none" w:sz="0" w:space="0" w:color="auto"/>
                                                    <w:bottom w:val="none" w:sz="0" w:space="0" w:color="auto"/>
                                                    <w:right w:val="none" w:sz="0" w:space="0" w:color="auto"/>
                                                  </w:divBdr>
                                                  <w:divsChild>
                                                    <w:div w:id="123158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7170115">
      <w:bodyDiv w:val="1"/>
      <w:marLeft w:val="0"/>
      <w:marRight w:val="0"/>
      <w:marTop w:val="0"/>
      <w:marBottom w:val="0"/>
      <w:divBdr>
        <w:top w:val="none" w:sz="0" w:space="0" w:color="auto"/>
        <w:left w:val="none" w:sz="0" w:space="0" w:color="auto"/>
        <w:bottom w:val="none" w:sz="0" w:space="0" w:color="auto"/>
        <w:right w:val="none" w:sz="0" w:space="0" w:color="auto"/>
      </w:divBdr>
      <w:divsChild>
        <w:div w:id="1811166602">
          <w:marLeft w:val="0"/>
          <w:marRight w:val="0"/>
          <w:marTop w:val="0"/>
          <w:marBottom w:val="0"/>
          <w:divBdr>
            <w:top w:val="none" w:sz="0" w:space="0" w:color="auto"/>
            <w:left w:val="none" w:sz="0" w:space="0" w:color="auto"/>
            <w:bottom w:val="none" w:sz="0" w:space="0" w:color="auto"/>
            <w:right w:val="none" w:sz="0" w:space="0" w:color="auto"/>
          </w:divBdr>
          <w:divsChild>
            <w:div w:id="1796019568">
              <w:marLeft w:val="0"/>
              <w:marRight w:val="0"/>
              <w:marTop w:val="0"/>
              <w:marBottom w:val="0"/>
              <w:divBdr>
                <w:top w:val="none" w:sz="0" w:space="0" w:color="auto"/>
                <w:left w:val="none" w:sz="0" w:space="0" w:color="auto"/>
                <w:bottom w:val="none" w:sz="0" w:space="0" w:color="auto"/>
                <w:right w:val="none" w:sz="0" w:space="0" w:color="auto"/>
              </w:divBdr>
              <w:divsChild>
                <w:div w:id="1737968608">
                  <w:marLeft w:val="0"/>
                  <w:marRight w:val="0"/>
                  <w:marTop w:val="0"/>
                  <w:marBottom w:val="0"/>
                  <w:divBdr>
                    <w:top w:val="none" w:sz="0" w:space="0" w:color="auto"/>
                    <w:left w:val="none" w:sz="0" w:space="0" w:color="auto"/>
                    <w:bottom w:val="none" w:sz="0" w:space="0" w:color="auto"/>
                    <w:right w:val="none" w:sz="0" w:space="0" w:color="auto"/>
                  </w:divBdr>
                  <w:divsChild>
                    <w:div w:id="510070811">
                      <w:marLeft w:val="0"/>
                      <w:marRight w:val="0"/>
                      <w:marTop w:val="0"/>
                      <w:marBottom w:val="0"/>
                      <w:divBdr>
                        <w:top w:val="none" w:sz="0" w:space="0" w:color="auto"/>
                        <w:left w:val="none" w:sz="0" w:space="0" w:color="auto"/>
                        <w:bottom w:val="none" w:sz="0" w:space="0" w:color="auto"/>
                        <w:right w:val="none" w:sz="0" w:space="0" w:color="auto"/>
                      </w:divBdr>
                      <w:divsChild>
                        <w:div w:id="1664773939">
                          <w:marLeft w:val="0"/>
                          <w:marRight w:val="0"/>
                          <w:marTop w:val="0"/>
                          <w:marBottom w:val="0"/>
                          <w:divBdr>
                            <w:top w:val="none" w:sz="0" w:space="0" w:color="auto"/>
                            <w:left w:val="none" w:sz="0" w:space="0" w:color="auto"/>
                            <w:bottom w:val="none" w:sz="0" w:space="0" w:color="auto"/>
                            <w:right w:val="none" w:sz="0" w:space="0" w:color="auto"/>
                          </w:divBdr>
                          <w:divsChild>
                            <w:div w:id="177278733">
                              <w:marLeft w:val="0"/>
                              <w:marRight w:val="0"/>
                              <w:marTop w:val="0"/>
                              <w:marBottom w:val="0"/>
                              <w:divBdr>
                                <w:top w:val="none" w:sz="0" w:space="0" w:color="auto"/>
                                <w:left w:val="none" w:sz="0" w:space="0" w:color="auto"/>
                                <w:bottom w:val="none" w:sz="0" w:space="0" w:color="auto"/>
                                <w:right w:val="none" w:sz="0" w:space="0" w:color="auto"/>
                              </w:divBdr>
                              <w:divsChild>
                                <w:div w:id="2073893920">
                                  <w:marLeft w:val="0"/>
                                  <w:marRight w:val="0"/>
                                  <w:marTop w:val="0"/>
                                  <w:marBottom w:val="0"/>
                                  <w:divBdr>
                                    <w:top w:val="none" w:sz="0" w:space="0" w:color="auto"/>
                                    <w:left w:val="none" w:sz="0" w:space="0" w:color="auto"/>
                                    <w:bottom w:val="none" w:sz="0" w:space="0" w:color="auto"/>
                                    <w:right w:val="none" w:sz="0" w:space="0" w:color="auto"/>
                                  </w:divBdr>
                                  <w:divsChild>
                                    <w:div w:id="770319779">
                                      <w:marLeft w:val="48"/>
                                      <w:marRight w:val="0"/>
                                      <w:marTop w:val="0"/>
                                      <w:marBottom w:val="0"/>
                                      <w:divBdr>
                                        <w:top w:val="none" w:sz="0" w:space="0" w:color="auto"/>
                                        <w:left w:val="none" w:sz="0" w:space="0" w:color="auto"/>
                                        <w:bottom w:val="none" w:sz="0" w:space="0" w:color="auto"/>
                                        <w:right w:val="none" w:sz="0" w:space="0" w:color="auto"/>
                                      </w:divBdr>
                                      <w:divsChild>
                                        <w:div w:id="815879352">
                                          <w:marLeft w:val="0"/>
                                          <w:marRight w:val="0"/>
                                          <w:marTop w:val="0"/>
                                          <w:marBottom w:val="0"/>
                                          <w:divBdr>
                                            <w:top w:val="none" w:sz="0" w:space="0" w:color="auto"/>
                                            <w:left w:val="none" w:sz="0" w:space="0" w:color="auto"/>
                                            <w:bottom w:val="none" w:sz="0" w:space="0" w:color="auto"/>
                                            <w:right w:val="none" w:sz="0" w:space="0" w:color="auto"/>
                                          </w:divBdr>
                                          <w:divsChild>
                                            <w:div w:id="335427873">
                                              <w:marLeft w:val="0"/>
                                              <w:marRight w:val="0"/>
                                              <w:marTop w:val="0"/>
                                              <w:marBottom w:val="96"/>
                                              <w:divBdr>
                                                <w:top w:val="single" w:sz="4" w:space="0" w:color="F5F5F5"/>
                                                <w:left w:val="single" w:sz="4" w:space="0" w:color="F5F5F5"/>
                                                <w:bottom w:val="single" w:sz="4" w:space="0" w:color="F5F5F5"/>
                                                <w:right w:val="single" w:sz="4" w:space="0" w:color="F5F5F5"/>
                                              </w:divBdr>
                                              <w:divsChild>
                                                <w:div w:id="2126578398">
                                                  <w:marLeft w:val="0"/>
                                                  <w:marRight w:val="0"/>
                                                  <w:marTop w:val="0"/>
                                                  <w:marBottom w:val="0"/>
                                                  <w:divBdr>
                                                    <w:top w:val="none" w:sz="0" w:space="0" w:color="auto"/>
                                                    <w:left w:val="none" w:sz="0" w:space="0" w:color="auto"/>
                                                    <w:bottom w:val="none" w:sz="0" w:space="0" w:color="auto"/>
                                                    <w:right w:val="none" w:sz="0" w:space="0" w:color="auto"/>
                                                  </w:divBdr>
                                                  <w:divsChild>
                                                    <w:div w:id="194237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453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 TargetMode="External"/><Relationship Id="rId18" Type="http://schemas.openxmlformats.org/officeDocument/2006/relationships/footer" Target="footer2.xml"/><Relationship Id="rId26" Type="http://schemas.openxmlformats.org/officeDocument/2006/relationships/chart" Target="charts/chart8.xml"/><Relationship Id="rId3" Type="http://schemas.openxmlformats.org/officeDocument/2006/relationships/styles" Target="styles.xml"/><Relationship Id="rId21" Type="http://schemas.openxmlformats.org/officeDocument/2006/relationships/chart" Target="charts/chart3.xml"/><Relationship Id="rId7" Type="http://schemas.openxmlformats.org/officeDocument/2006/relationships/endnotes" Target="endnotes.xml"/><Relationship Id="rId12" Type="http://schemas.openxmlformats.org/officeDocument/2006/relationships/hyperlink" Target="file:///D:\Documents%20and%20Settings\shadia\Local%20Settings\Temporary%20Internet%20Files\Content.Outlook\Local%20Settings\diwan@pcbs.gov.ps" TargetMode="External"/><Relationship Id="rId17" Type="http://schemas.openxmlformats.org/officeDocument/2006/relationships/header" Target="header2.xml"/><Relationship Id="rId25"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hart" Target="charts/chart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chart" Target="charts/chart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chart" Target="charts/chart5.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pcbs.gov.ps/Downloads/book2369.pdf" TargetMode="External"/><Relationship Id="rId22" Type="http://schemas.openxmlformats.org/officeDocument/2006/relationships/chart" Target="charts/chart4.xml"/><Relationship Id="rId27"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480455472770092"/>
          <c:y val="4.2172504299032104E-2"/>
          <c:w val="0.81079168808440971"/>
          <c:h val="0.76219169155582311"/>
        </c:manualLayout>
      </c:layout>
      <c:barChart>
        <c:barDir val="col"/>
        <c:grouping val="clustered"/>
        <c:ser>
          <c:idx val="0"/>
          <c:order val="0"/>
          <c:tx>
            <c:strRef>
              <c:f>Sheet1!$B$1</c:f>
              <c:strCache>
                <c:ptCount val="1"/>
                <c:pt idx="0">
                  <c:v>Column1</c:v>
                </c:pt>
              </c:strCache>
            </c:strRef>
          </c:tx>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a:solidFill>
                <a:prstClr val="black">
                  <a:alpha val="53000"/>
                </a:prstClr>
              </a:solidFill>
            </a:ln>
          </c:spPr>
          <c:cat>
            <c:strRef>
              <c:f>Sheet1!$A$2:$A$6</c:f>
              <c:strCache>
                <c:ptCount val="5"/>
                <c:pt idx="0">
                  <c:v>1997</c:v>
                </c:pt>
                <c:pt idx="1">
                  <c:v>2004</c:v>
                </c:pt>
                <c:pt idx="2">
                  <c:v>2007</c:v>
                </c:pt>
                <c:pt idx="3">
                  <c:v>2012</c:v>
                </c:pt>
                <c:pt idx="4">
                  <c:v>2017</c:v>
                </c:pt>
              </c:strCache>
            </c:strRef>
          </c:cat>
          <c:val>
            <c:numRef>
              <c:f>Sheet1!$B$2:$B$6</c:f>
              <c:numCache>
                <c:formatCode>#,##0</c:formatCode>
                <c:ptCount val="5"/>
                <c:pt idx="0">
                  <c:v>93045</c:v>
                </c:pt>
                <c:pt idx="1">
                  <c:v>111272</c:v>
                </c:pt>
                <c:pt idx="2">
                  <c:v>125898</c:v>
                </c:pt>
                <c:pt idx="3">
                  <c:v>151066</c:v>
                </c:pt>
                <c:pt idx="4">
                  <c:v>166486</c:v>
                </c:pt>
              </c:numCache>
            </c:numRef>
          </c:val>
        </c:ser>
        <c:dLbls>
          <c:showVal val="1"/>
        </c:dLbls>
        <c:gapWidth val="75"/>
        <c:axId val="88774144"/>
        <c:axId val="88776064"/>
      </c:barChart>
      <c:catAx>
        <c:axId val="88774144"/>
        <c:scaling>
          <c:orientation val="minMax"/>
        </c:scaling>
        <c:axPos val="b"/>
        <c:title>
          <c:tx>
            <c:rich>
              <a:bodyPr/>
              <a:lstStyle/>
              <a:p>
                <a:pPr>
                  <a:defRPr lang="en-GB"/>
                </a:pPr>
                <a:r>
                  <a:rPr lang="en-US"/>
                  <a:t>Year</a:t>
                </a:r>
              </a:p>
            </c:rich>
          </c:tx>
          <c:layout>
            <c:manualLayout>
              <c:xMode val="edge"/>
              <c:yMode val="edge"/>
              <c:x val="0.51552871198920436"/>
              <c:y val="0.89102830547668754"/>
            </c:manualLayout>
          </c:layout>
        </c:title>
        <c:numFmt formatCode="@" sourceLinked="1"/>
        <c:majorTickMark val="none"/>
        <c:tickLblPos val="nextTo"/>
        <c:txPr>
          <a:bodyPr/>
          <a:lstStyle/>
          <a:p>
            <a:pPr>
              <a:defRPr lang="en-GB"/>
            </a:pPr>
            <a:endParaRPr lang="ar-SA"/>
          </a:p>
        </c:txPr>
        <c:crossAx val="88776064"/>
        <c:crosses val="autoZero"/>
        <c:auto val="1"/>
        <c:lblAlgn val="ctr"/>
        <c:lblOffset val="100"/>
      </c:catAx>
      <c:valAx>
        <c:axId val="88776064"/>
        <c:scaling>
          <c:orientation val="minMax"/>
          <c:max val="170000"/>
          <c:min val="0"/>
        </c:scaling>
        <c:axPos val="l"/>
        <c:title>
          <c:tx>
            <c:rich>
              <a:bodyPr rot="-5400000" vert="horz"/>
              <a:lstStyle/>
              <a:p>
                <a:pPr>
                  <a:defRPr lang="en-GB"/>
                </a:pPr>
                <a:r>
                  <a:rPr lang="en-US"/>
                  <a:t>Number of</a:t>
                </a:r>
                <a:r>
                  <a:rPr lang="en-US" baseline="0"/>
                  <a:t> Establishments</a:t>
                </a:r>
                <a:endParaRPr lang="en-US"/>
              </a:p>
            </c:rich>
          </c:tx>
          <c:layout>
            <c:manualLayout>
              <c:xMode val="edge"/>
              <c:yMode val="edge"/>
              <c:x val="1.8518567042681022E-2"/>
              <c:y val="0.1823212247167989"/>
            </c:manualLayout>
          </c:layout>
        </c:title>
        <c:numFmt formatCode="#,##0" sourceLinked="1"/>
        <c:majorTickMark val="none"/>
        <c:tickLblPos val="nextTo"/>
        <c:txPr>
          <a:bodyPr/>
          <a:lstStyle/>
          <a:p>
            <a:pPr>
              <a:defRPr lang="en-GB"/>
            </a:pPr>
            <a:endParaRPr lang="ar-SA"/>
          </a:p>
        </c:txPr>
        <c:crossAx val="88774144"/>
        <c:crosses val="autoZero"/>
        <c:crossBetween val="between"/>
        <c:majorUnit val="15000"/>
      </c:valAx>
    </c:plotArea>
    <c:plotVisOnly val="1"/>
  </c:chart>
  <c:spPr>
    <a:noFill/>
    <a:ln>
      <a:solidFill>
        <a:schemeClr val="tx1"/>
      </a:solid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75"/>
      <c:perspective val="30"/>
    </c:view3D>
    <c:plotArea>
      <c:layout>
        <c:manualLayout>
          <c:layoutTarget val="inner"/>
          <c:xMode val="edge"/>
          <c:yMode val="edge"/>
          <c:x val="8.8643732367678668E-2"/>
          <c:y val="0.16053921568627474"/>
          <c:w val="0.77517837008344226"/>
          <c:h val="0.72303921568629814"/>
        </c:manualLayout>
      </c:layout>
      <c:pie3DChart>
        <c:varyColors val="1"/>
        <c:ser>
          <c:idx val="0"/>
          <c:order val="0"/>
          <c:tx>
            <c:strRef>
              <c:f>Sheet1!$B$1</c:f>
              <c:strCache>
                <c:ptCount val="1"/>
                <c:pt idx="0">
                  <c:v>فلسطين</c:v>
                </c:pt>
              </c:strCache>
            </c:strRef>
          </c:tx>
          <c:explosion val="25"/>
          <c:dPt>
            <c:idx val="0"/>
            <c:spPr>
              <a:solidFill>
                <a:srgbClr val="1F497D">
                  <a:lumMod val="40000"/>
                  <a:lumOff val="60000"/>
                </a:srgbClr>
              </a:solidFill>
            </c:spPr>
          </c:dPt>
          <c:dLbls>
            <c:dLbl>
              <c:idx val="0"/>
              <c:layout>
                <c:manualLayout>
                  <c:x val="0.17418011764221333"/>
                  <c:y val="-7.0078740157480321E-2"/>
                </c:manualLayout>
              </c:layout>
              <c:showCatName val="1"/>
              <c:showPercent val="1"/>
            </c:dLbl>
            <c:dLbl>
              <c:idx val="1"/>
              <c:layout>
                <c:manualLayout>
                  <c:x val="-0.11876939954545621"/>
                  <c:y val="2.5219291826440011E-2"/>
                </c:manualLayout>
              </c:layout>
              <c:showCatName val="1"/>
              <c:showPercent val="1"/>
            </c:dLbl>
            <c:dLbl>
              <c:idx val="2"/>
              <c:layout>
                <c:manualLayout>
                  <c:x val="0.24215706096652334"/>
                  <c:y val="5.2382206870982134E-2"/>
                </c:manualLayout>
              </c:layout>
              <c:showCatName val="1"/>
              <c:showPercent val="1"/>
            </c:dLbl>
            <c:numFmt formatCode="0.0%" sourceLinked="0"/>
            <c:showCatName val="1"/>
            <c:showPercent val="1"/>
            <c:showLeaderLines val="1"/>
          </c:dLbls>
          <c:cat>
            <c:strRef>
              <c:f>Sheet1!$A$2:$A$4</c:f>
              <c:strCache>
                <c:ptCount val="3"/>
                <c:pt idx="0">
                  <c:v>In operation</c:v>
                </c:pt>
                <c:pt idx="1">
                  <c:v>Temporary closed</c:v>
                </c:pt>
                <c:pt idx="2">
                  <c:v>Under preparation</c:v>
                </c:pt>
              </c:strCache>
            </c:strRef>
          </c:cat>
          <c:val>
            <c:numRef>
              <c:f>Sheet1!$B$2:$B$4</c:f>
              <c:numCache>
                <c:formatCode>0.0%</c:formatCode>
                <c:ptCount val="3"/>
                <c:pt idx="0">
                  <c:v>0.95300000000000062</c:v>
                </c:pt>
                <c:pt idx="1">
                  <c:v>3.7000000000000012E-2</c:v>
                </c:pt>
                <c:pt idx="2">
                  <c:v>1.0000000000000005E-2</c:v>
                </c:pt>
              </c:numCache>
            </c:numRef>
          </c:val>
        </c:ser>
        <c:dLbls>
          <c:showCatName val="1"/>
          <c:showPercent val="1"/>
        </c:dLbls>
      </c:pie3DChart>
    </c:plotArea>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56730281596158"/>
          <c:y val="1.9868204977051666E-2"/>
          <c:w val="0.6959831494640405"/>
          <c:h val="0.82003733490532937"/>
        </c:manualLayout>
      </c:layout>
      <c:barChart>
        <c:barDir val="bar"/>
        <c:grouping val="clustered"/>
        <c:ser>
          <c:idx val="1"/>
          <c:order val="0"/>
          <c:tx>
            <c:strRef>
              <c:f>Sheet1!$A$2</c:f>
              <c:strCache>
                <c:ptCount val="1"/>
                <c:pt idx="0">
                  <c:v> المنشآت</c:v>
                </c:pt>
              </c:strCache>
            </c:strRef>
          </c:tx>
          <c:spPr>
            <a:solidFill>
              <a:srgbClr val="993366"/>
            </a:solidFill>
            <a:ln w="12692">
              <a:solidFill>
                <a:srgbClr val="000080"/>
              </a:solidFill>
              <a:prstDash val="solid"/>
            </a:ln>
          </c:spPr>
          <c:dLbls>
            <c:numFmt formatCode="#,##0" sourceLinked="0"/>
            <c:txPr>
              <a:bodyPr/>
              <a:lstStyle/>
              <a:p>
                <a:pPr>
                  <a:defRPr b="0"/>
                </a:pPr>
                <a:endParaRPr lang="ar-SA"/>
              </a:p>
            </c:txPr>
            <c:showVal val="1"/>
          </c:dLbls>
          <c:cat>
            <c:strRef>
              <c:f>Sheet1!$B$1:$Q$1</c:f>
              <c:strCache>
                <c:ptCount val="16"/>
                <c:pt idx="0">
                  <c:v>Hebron</c:v>
                </c:pt>
                <c:pt idx="1">
                  <c:v>Gaza</c:v>
                </c:pt>
                <c:pt idx="2">
                  <c:v>Nablus</c:v>
                </c:pt>
                <c:pt idx="3">
                  <c:v>Ramallah &amp; Al-Bireh</c:v>
                </c:pt>
                <c:pt idx="4">
                  <c:v>Jenin</c:v>
                </c:pt>
                <c:pt idx="5">
                  <c:v>Jerusalem</c:v>
                </c:pt>
                <c:pt idx="6">
                  <c:v>Khan Yunis</c:v>
                </c:pt>
                <c:pt idx="7">
                  <c:v>Bethlehem</c:v>
                </c:pt>
                <c:pt idx="8">
                  <c:v>North Gaza</c:v>
                </c:pt>
                <c:pt idx="9">
                  <c:v>Tulkarm</c:v>
                </c:pt>
                <c:pt idx="10">
                  <c:v>Deir Al-Balah</c:v>
                </c:pt>
                <c:pt idx="11">
                  <c:v>Rafah</c:v>
                </c:pt>
                <c:pt idx="12">
                  <c:v>Qalqiliya</c:v>
                </c:pt>
                <c:pt idx="13">
                  <c:v>Salfit</c:v>
                </c:pt>
                <c:pt idx="14">
                  <c:v>Tubas &amp; Northern Valleys</c:v>
                </c:pt>
                <c:pt idx="15">
                  <c:v>Jericho &amp; Al-Aghwar</c:v>
                </c:pt>
              </c:strCache>
            </c:strRef>
          </c:cat>
          <c:val>
            <c:numRef>
              <c:f>Sheet1!$B$2:$Q$2</c:f>
              <c:numCache>
                <c:formatCode>General</c:formatCode>
                <c:ptCount val="16"/>
                <c:pt idx="0">
                  <c:v>23716</c:v>
                </c:pt>
                <c:pt idx="1">
                  <c:v>19449</c:v>
                </c:pt>
                <c:pt idx="2">
                  <c:v>17113</c:v>
                </c:pt>
                <c:pt idx="3">
                  <c:v>15850</c:v>
                </c:pt>
                <c:pt idx="4">
                  <c:v>13729</c:v>
                </c:pt>
                <c:pt idx="5">
                  <c:v>10227</c:v>
                </c:pt>
                <c:pt idx="6">
                  <c:v>9062</c:v>
                </c:pt>
                <c:pt idx="7">
                  <c:v>9031</c:v>
                </c:pt>
                <c:pt idx="8">
                  <c:v>8670</c:v>
                </c:pt>
                <c:pt idx="9">
                  <c:v>7953</c:v>
                </c:pt>
                <c:pt idx="10">
                  <c:v>6748</c:v>
                </c:pt>
                <c:pt idx="11">
                  <c:v>6173</c:v>
                </c:pt>
                <c:pt idx="12">
                  <c:v>4409</c:v>
                </c:pt>
                <c:pt idx="13">
                  <c:v>2986</c:v>
                </c:pt>
                <c:pt idx="14">
                  <c:v>1965</c:v>
                </c:pt>
                <c:pt idx="15">
                  <c:v>1509</c:v>
                </c:pt>
              </c:numCache>
            </c:numRef>
          </c:val>
        </c:ser>
        <c:axId val="89302144"/>
        <c:axId val="89304064"/>
      </c:barChart>
      <c:catAx>
        <c:axId val="89302144"/>
        <c:scaling>
          <c:orientation val="minMax"/>
        </c:scaling>
        <c:axPos val="l"/>
        <c:title>
          <c:tx>
            <c:rich>
              <a:bodyPr/>
              <a:lstStyle/>
              <a:p>
                <a:pPr>
                  <a:defRPr lang="en-GB"/>
                </a:pPr>
                <a:r>
                  <a:rPr lang="en-US"/>
                  <a:t>Governorate</a:t>
                </a:r>
                <a:endParaRPr lang="ar-SA"/>
              </a:p>
            </c:rich>
          </c:tx>
          <c:layout>
            <c:manualLayout>
              <c:xMode val="edge"/>
              <c:yMode val="edge"/>
              <c:x val="9.3707015436630767E-3"/>
              <c:y val="0.36176914778856528"/>
            </c:manualLayout>
          </c:layout>
        </c:title>
        <c:numFmt formatCode="General" sourceLinked="0"/>
        <c:tickLblPos val="nextTo"/>
        <c:spPr>
          <a:ln w="3173">
            <a:solidFill>
              <a:srgbClr val="000000"/>
            </a:solidFill>
            <a:prstDash val="solid"/>
          </a:ln>
        </c:spPr>
        <c:txPr>
          <a:bodyPr rot="0" vert="horz"/>
          <a:lstStyle/>
          <a:p>
            <a:pPr>
              <a:defRPr lang="en-GB" sz="850" b="0" baseline="0"/>
            </a:pPr>
            <a:endParaRPr lang="ar-SA"/>
          </a:p>
        </c:txPr>
        <c:crossAx val="89304064"/>
        <c:crosses val="autoZero"/>
        <c:auto val="1"/>
        <c:lblAlgn val="ctr"/>
        <c:lblOffset val="100"/>
        <c:tickLblSkip val="1"/>
        <c:tickMarkSkip val="1"/>
      </c:catAx>
      <c:valAx>
        <c:axId val="89304064"/>
        <c:scaling>
          <c:orientation val="minMax"/>
          <c:max val="25000"/>
          <c:min val="0"/>
        </c:scaling>
        <c:axPos val="b"/>
        <c:title>
          <c:tx>
            <c:rich>
              <a:bodyPr/>
              <a:lstStyle/>
              <a:p>
                <a:pPr>
                  <a:defRPr lang="en-GB"/>
                </a:pPr>
                <a:r>
                  <a:rPr lang="en-US"/>
                  <a:t>Number of Establishments</a:t>
                </a:r>
                <a:endParaRPr lang="ar-SA"/>
              </a:p>
            </c:rich>
          </c:tx>
          <c:layout>
            <c:manualLayout>
              <c:xMode val="edge"/>
              <c:yMode val="edge"/>
              <c:x val="0.47350461901265745"/>
              <c:y val="0.92585533782901164"/>
            </c:manualLayout>
          </c:layout>
          <c:spPr>
            <a:noFill/>
            <a:ln w="25383">
              <a:noFill/>
            </a:ln>
          </c:spPr>
        </c:title>
        <c:numFmt formatCode="General" sourceLinked="1"/>
        <c:tickLblPos val="nextTo"/>
        <c:spPr>
          <a:ln w="3173">
            <a:solidFill>
              <a:srgbClr val="000000"/>
            </a:solidFill>
            <a:prstDash val="solid"/>
          </a:ln>
        </c:spPr>
        <c:txPr>
          <a:bodyPr rot="0" vert="horz"/>
          <a:lstStyle/>
          <a:p>
            <a:pPr>
              <a:defRPr lang="en-GB" b="0"/>
            </a:pPr>
            <a:endParaRPr lang="ar-SA"/>
          </a:p>
        </c:txPr>
        <c:crossAx val="89302144"/>
        <c:crosses val="autoZero"/>
        <c:crossBetween val="between"/>
        <c:majorUnit val="2500"/>
      </c:valAx>
      <c:spPr>
        <a:noFill/>
        <a:ln w="25383">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title/>
    <c:view3D>
      <c:perspective val="0"/>
    </c:view3D>
    <c:plotArea>
      <c:layout>
        <c:manualLayout>
          <c:layoutTarget val="inner"/>
          <c:xMode val="edge"/>
          <c:yMode val="edge"/>
          <c:x val="8.8631357830480248E-2"/>
          <c:y val="0.27241057367830196"/>
          <c:w val="0.75146991291725751"/>
          <c:h val="0.61908361454821348"/>
        </c:manualLayout>
      </c:layout>
      <c:pie3DChart>
        <c:varyColors val="1"/>
        <c:ser>
          <c:idx val="2"/>
          <c:order val="0"/>
          <c:tx>
            <c:strRef>
              <c:f>Sheet1!$A$2</c:f>
              <c:strCache>
                <c:ptCount val="1"/>
              </c:strCache>
            </c:strRef>
          </c:tx>
          <c:explosion val="28"/>
          <c:dPt>
            <c:idx val="0"/>
            <c:spPr>
              <a:solidFill>
                <a:srgbClr val="1F497D">
                  <a:lumMod val="40000"/>
                  <a:lumOff val="60000"/>
                </a:srgbClr>
              </a:solidFill>
            </c:spPr>
          </c:dPt>
          <c:dLbls>
            <c:dLbl>
              <c:idx val="0"/>
              <c:layout>
                <c:manualLayout>
                  <c:x val="0.19982622732795055"/>
                  <c:y val="7.2242219722534733E-3"/>
                </c:manualLayout>
              </c:layout>
              <c:showCatName val="1"/>
              <c:showPercent val="1"/>
            </c:dLbl>
            <c:dLbl>
              <c:idx val="1"/>
              <c:layout>
                <c:manualLayout>
                  <c:x val="-0.14483727751159556"/>
                  <c:y val="0.10909186351706036"/>
                </c:manualLayout>
              </c:layout>
              <c:showCatName val="1"/>
              <c:showPercent val="1"/>
            </c:dLbl>
            <c:dLbl>
              <c:idx val="2"/>
              <c:layout>
                <c:manualLayout>
                  <c:x val="-6.8010302905033904E-2"/>
                  <c:y val="-6.8414323209598824E-2"/>
                </c:manualLayout>
              </c:layout>
              <c:showCatName val="1"/>
              <c:showPercent val="1"/>
            </c:dLbl>
            <c:dLbl>
              <c:idx val="3"/>
              <c:layout>
                <c:manualLayout>
                  <c:x val="3.8407595119026812E-2"/>
                  <c:y val="-0.12952793400824897"/>
                </c:manualLayout>
              </c:layout>
              <c:showCatName val="1"/>
              <c:showPercent val="1"/>
            </c:dLbl>
            <c:dLbl>
              <c:idx val="4"/>
              <c:layout>
                <c:manualLayout>
                  <c:x val="0.15714941737521612"/>
                  <c:y val="-0.10624446944132022"/>
                </c:manualLayout>
              </c:layout>
              <c:tx>
                <c:rich>
                  <a:bodyPr/>
                  <a:lstStyle/>
                  <a:p>
                    <a:r>
                      <a:rPr lang="en-US"/>
                      <a:t>UNRWA and International Organizations
0.5%</a:t>
                    </a:r>
                  </a:p>
                </c:rich>
              </c:tx>
              <c:showCatName val="1"/>
              <c:showPercent val="1"/>
            </c:dLbl>
            <c:dLbl>
              <c:idx val="5"/>
              <c:layout>
                <c:manualLayout>
                  <c:x val="0.31244700541427251"/>
                  <c:y val="4.6519685039370082E-2"/>
                </c:manualLayout>
              </c:layout>
              <c:showCatName val="1"/>
              <c:showPercent val="1"/>
            </c:dLbl>
            <c:dLbl>
              <c:idx val="6"/>
              <c:delete val="1"/>
            </c:dLbl>
            <c:numFmt formatCode="0.0%" sourceLinked="0"/>
            <c:showCatName val="1"/>
            <c:showPercent val="1"/>
            <c:showLeaderLines val="1"/>
          </c:dLbls>
          <c:cat>
            <c:strRef>
              <c:f>Sheet1!$B$1:$F$1</c:f>
              <c:strCache>
                <c:ptCount val="5"/>
                <c:pt idx="0">
                  <c:v>Private Sector</c:v>
                </c:pt>
                <c:pt idx="1">
                  <c:v>non governmental organization sector</c:v>
                </c:pt>
                <c:pt idx="2">
                  <c:v>Central Government</c:v>
                </c:pt>
                <c:pt idx="3">
                  <c:v>Local Authority</c:v>
                </c:pt>
                <c:pt idx="4">
                  <c:v>UNRWA and International Organization</c:v>
                </c:pt>
              </c:strCache>
            </c:strRef>
          </c:cat>
          <c:val>
            <c:numRef>
              <c:f>Sheet1!$B$2:$F$2</c:f>
              <c:numCache>
                <c:formatCode>General</c:formatCode>
                <c:ptCount val="5"/>
                <c:pt idx="0">
                  <c:v>91.5</c:v>
                </c:pt>
                <c:pt idx="1">
                  <c:v>2.4</c:v>
                </c:pt>
                <c:pt idx="2">
                  <c:v>4.8</c:v>
                </c:pt>
                <c:pt idx="3">
                  <c:v>0.8</c:v>
                </c:pt>
                <c:pt idx="4">
                  <c:v>0.5</c:v>
                </c:pt>
              </c:numCache>
            </c:numRef>
          </c:val>
        </c:ser>
        <c:dLbls>
          <c:showCatName val="1"/>
          <c:showPercent val="1"/>
        </c:dLbls>
      </c:pie3DChart>
    </c:plotArea>
    <c:plotVisOnly val="1"/>
    <c:dispBlanksAs val="zero"/>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30"/>
    </c:view3D>
    <c:plotArea>
      <c:layout>
        <c:manualLayout>
          <c:layoutTarget val="inner"/>
          <c:xMode val="edge"/>
          <c:yMode val="edge"/>
          <c:x val="8.8458597542564008E-2"/>
          <c:y val="0.17284460132138654"/>
          <c:w val="0.82308280491487262"/>
          <c:h val="0.77385102724230781"/>
        </c:manualLayout>
      </c:layout>
      <c:pie3DChart>
        <c:varyColors val="1"/>
        <c:ser>
          <c:idx val="0"/>
          <c:order val="0"/>
          <c:tx>
            <c:strRef>
              <c:f>Sheet1!$B$1</c:f>
              <c:strCache>
                <c:ptCount val="1"/>
                <c:pt idx="0">
                  <c:v>Column1</c:v>
                </c:pt>
              </c:strCache>
            </c:strRef>
          </c:tx>
          <c:explosion val="25"/>
          <c:dPt>
            <c:idx val="0"/>
            <c:spPr>
              <a:solidFill>
                <a:srgbClr val="1F497D">
                  <a:lumMod val="40000"/>
                  <a:lumOff val="60000"/>
                </a:srgbClr>
              </a:solidFill>
            </c:spPr>
          </c:dPt>
          <c:dLbls>
            <c:dLbl>
              <c:idx val="0"/>
              <c:layout>
                <c:manualLayout>
                  <c:x val="8.1543028360393247E-2"/>
                  <c:y val="6.2326002353154129E-2"/>
                </c:manualLayout>
              </c:layout>
              <c:tx>
                <c:rich>
                  <a:bodyPr/>
                  <a:lstStyle/>
                  <a:p>
                    <a:r>
                      <a:rPr lang="en-US"/>
                      <a:t>1 - 4 </a:t>
                    </a:r>
                    <a:r>
                      <a:rPr lang="en-US" sz="900" b="0" i="0" u="none" strike="noStrike" baseline="0"/>
                      <a:t>Employed persons </a:t>
                    </a:r>
                    <a:r>
                      <a:rPr lang="en-US"/>
                      <a:t>
88.6%</a:t>
                    </a:r>
                  </a:p>
                </c:rich>
              </c:tx>
              <c:showCatName val="1"/>
              <c:showPercent val="1"/>
            </c:dLbl>
            <c:dLbl>
              <c:idx val="1"/>
              <c:layout>
                <c:manualLayout>
                  <c:x val="-0.10429544979444012"/>
                  <c:y val="-0.10222354964250467"/>
                </c:manualLayout>
              </c:layout>
              <c:tx>
                <c:rich>
                  <a:bodyPr/>
                  <a:lstStyle/>
                  <a:p>
                    <a:r>
                      <a:rPr lang="en-US"/>
                      <a:t> 5 - 9 </a:t>
                    </a:r>
                    <a:r>
                      <a:rPr lang="en-US" sz="900" b="0" i="0" u="none" strike="noStrike" baseline="0"/>
                      <a:t>Employed persons </a:t>
                    </a:r>
                    <a:r>
                      <a:rPr lang="en-US"/>
                      <a:t>
7.4%</a:t>
                    </a:r>
                  </a:p>
                </c:rich>
              </c:tx>
              <c:showCatName val="1"/>
              <c:showPercent val="1"/>
            </c:dLbl>
            <c:dLbl>
              <c:idx val="2"/>
              <c:layout>
                <c:manualLayout>
                  <c:x val="5.0603302905720862E-2"/>
                  <c:y val="-9.2439134763326949E-2"/>
                </c:manualLayout>
              </c:layout>
              <c:tx>
                <c:rich>
                  <a:bodyPr/>
                  <a:lstStyle/>
                  <a:p>
                    <a:r>
                      <a:rPr lang="en-US"/>
                      <a:t> 10 - 19 </a:t>
                    </a:r>
                    <a:r>
                      <a:rPr lang="en-US" sz="900" b="0" i="0" u="none" strike="noStrike" baseline="0"/>
                      <a:t>Employed persons </a:t>
                    </a:r>
                    <a:r>
                      <a:rPr lang="en-US"/>
                      <a:t>
2.6%</a:t>
                    </a:r>
                  </a:p>
                </c:rich>
              </c:tx>
              <c:showCatName val="1"/>
              <c:showPercent val="1"/>
            </c:dLbl>
            <c:dLbl>
              <c:idx val="3"/>
              <c:layout>
                <c:manualLayout>
                  <c:x val="0.2591092101447659"/>
                  <c:y val="0"/>
                </c:manualLayout>
              </c:layout>
              <c:tx>
                <c:rich>
                  <a:bodyPr/>
                  <a:lstStyle/>
                  <a:p>
                    <a:r>
                      <a:rPr lang="en-US"/>
                      <a:t>20 </a:t>
                    </a:r>
                    <a:r>
                      <a:rPr lang="en-US" sz="900" b="0" i="0" u="none" strike="noStrike" baseline="0"/>
                      <a:t>Employed persons </a:t>
                    </a:r>
                    <a:r>
                      <a:rPr lang="en-US"/>
                      <a:t>and more
1.4%</a:t>
                    </a:r>
                  </a:p>
                </c:rich>
              </c:tx>
              <c:showCatName val="1"/>
              <c:showPercent val="1"/>
            </c:dLbl>
            <c:numFmt formatCode="0.0%" sourceLinked="0"/>
            <c:showCatName val="1"/>
            <c:showPercent val="1"/>
            <c:showLeaderLines val="1"/>
          </c:dLbls>
          <c:cat>
            <c:strRef>
              <c:f>Sheet1!$A$2:$A$5</c:f>
              <c:strCache>
                <c:ptCount val="4"/>
                <c:pt idx="0">
                  <c:v>1 - 4 Employees</c:v>
                </c:pt>
                <c:pt idx="1">
                  <c:v> 5 - 9 Employees</c:v>
                </c:pt>
                <c:pt idx="2">
                  <c:v> 10 - 19 Employees</c:v>
                </c:pt>
                <c:pt idx="3">
                  <c:v>20 Employees and over</c:v>
                </c:pt>
              </c:strCache>
            </c:strRef>
          </c:cat>
          <c:val>
            <c:numRef>
              <c:f>Sheet1!$B$2:$B$5</c:f>
              <c:numCache>
                <c:formatCode>0.0</c:formatCode>
                <c:ptCount val="4"/>
                <c:pt idx="0">
                  <c:v>88.6</c:v>
                </c:pt>
                <c:pt idx="1">
                  <c:v>7.4</c:v>
                </c:pt>
                <c:pt idx="2">
                  <c:v>2.6</c:v>
                </c:pt>
                <c:pt idx="3">
                  <c:v>1.4</c:v>
                </c:pt>
              </c:numCache>
            </c:numRef>
          </c:val>
        </c:ser>
        <c:dLbls>
          <c:showCatName val="1"/>
          <c:showPercent val="1"/>
        </c:dLbls>
      </c:pie3DChart>
    </c:plotArea>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134459755030585"/>
          <c:y val="5.8743490397034033E-2"/>
          <c:w val="0.87539634756789864"/>
          <c:h val="0.63791698663208962"/>
        </c:manualLayout>
      </c:layout>
      <c:barChart>
        <c:barDir val="col"/>
        <c:grouping val="clustered"/>
        <c:ser>
          <c:idx val="0"/>
          <c:order val="0"/>
          <c:tx>
            <c:strRef>
              <c:f>Sheet1!$B$1</c:f>
              <c:strCache>
                <c:ptCount val="1"/>
                <c:pt idx="0">
                  <c:v>West Bank</c:v>
                </c:pt>
              </c:strCache>
            </c:strRef>
          </c:tx>
          <c:spPr>
            <a:solidFill>
              <a:srgbClr val="1F497D">
                <a:lumMod val="40000"/>
                <a:lumOff val="60000"/>
              </a:srgbClr>
            </a:solidFill>
            <a:ln>
              <a:solidFill>
                <a:prstClr val="black"/>
              </a:solidFill>
            </a:ln>
          </c:spPr>
          <c:dPt>
            <c:idx val="0"/>
            <c:spPr>
              <a:solidFill>
                <a:srgbClr val="1F497D">
                  <a:lumMod val="40000"/>
                  <a:lumOff val="60000"/>
                </a:srgbClr>
              </a:solidFill>
              <a:ln w="22225">
                <a:solidFill>
                  <a:prstClr val="black"/>
                </a:solidFill>
              </a:ln>
            </c:spPr>
          </c:dPt>
          <c:dLbls>
            <c:dLbl>
              <c:idx val="0"/>
              <c:tx>
                <c:rich>
                  <a:bodyPr/>
                  <a:lstStyle/>
                  <a:p>
                    <a:r>
                      <a:rPr lang="en-US"/>
                      <a:t>50.4</a:t>
                    </a:r>
                  </a:p>
                </c:rich>
              </c:tx>
              <c:showVal val="1"/>
            </c:dLbl>
            <c:showVal val="1"/>
          </c:dLbls>
          <c:cat>
            <c:strRef>
              <c:f>Sheet1!$A$2:$A$6</c:f>
              <c:strCache>
                <c:ptCount val="5"/>
                <c:pt idx="0">
                  <c:v>Wholesale and retail; repair of motor vehicles and motorcycles</c:v>
                </c:pt>
                <c:pt idx="1">
                  <c:v>Manufacturing</c:v>
                </c:pt>
                <c:pt idx="2">
                  <c:v>Other service activities</c:v>
                </c:pt>
                <c:pt idx="3">
                  <c:v>Accommodation and food service activites</c:v>
                </c:pt>
                <c:pt idx="4">
                  <c:v>Human health and social work activities</c:v>
                </c:pt>
              </c:strCache>
            </c:strRef>
          </c:cat>
          <c:val>
            <c:numRef>
              <c:f>Sheet1!$B$2:$B$6</c:f>
              <c:numCache>
                <c:formatCode>General</c:formatCode>
                <c:ptCount val="5"/>
                <c:pt idx="0">
                  <c:v>50.3</c:v>
                </c:pt>
                <c:pt idx="1">
                  <c:v>13.9</c:v>
                </c:pt>
                <c:pt idx="2">
                  <c:v>9.5</c:v>
                </c:pt>
                <c:pt idx="3">
                  <c:v>5.5</c:v>
                </c:pt>
                <c:pt idx="4">
                  <c:v>4.7</c:v>
                </c:pt>
              </c:numCache>
            </c:numRef>
          </c:val>
        </c:ser>
        <c:ser>
          <c:idx val="1"/>
          <c:order val="1"/>
          <c:tx>
            <c:strRef>
              <c:f>Sheet1!$C$1</c:f>
              <c:strCache>
                <c:ptCount val="1"/>
                <c:pt idx="0">
                  <c:v>Gaza Strip</c:v>
                </c:pt>
              </c:strCache>
            </c:strRef>
          </c:tx>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dLbls>
            <c:showVal val="1"/>
          </c:dLbls>
          <c:cat>
            <c:strRef>
              <c:f>Sheet1!$A$2:$A$6</c:f>
              <c:strCache>
                <c:ptCount val="5"/>
                <c:pt idx="0">
                  <c:v>Wholesale and retail; repair of motor vehicles and motorcycles</c:v>
                </c:pt>
                <c:pt idx="1">
                  <c:v>Manufacturing</c:v>
                </c:pt>
                <c:pt idx="2">
                  <c:v>Other service activities</c:v>
                </c:pt>
                <c:pt idx="3">
                  <c:v>Accommodation and food service activites</c:v>
                </c:pt>
                <c:pt idx="4">
                  <c:v>Human health and social work activities</c:v>
                </c:pt>
              </c:strCache>
            </c:strRef>
          </c:cat>
          <c:val>
            <c:numRef>
              <c:f>Sheet1!$C$2:$C$6</c:f>
              <c:numCache>
                <c:formatCode>General</c:formatCode>
                <c:ptCount val="5"/>
                <c:pt idx="0">
                  <c:v>53.2</c:v>
                </c:pt>
                <c:pt idx="1">
                  <c:v>9.4</c:v>
                </c:pt>
                <c:pt idx="2">
                  <c:v>13.5</c:v>
                </c:pt>
                <c:pt idx="3">
                  <c:v>4.8</c:v>
                </c:pt>
                <c:pt idx="4">
                  <c:v>3.5</c:v>
                </c:pt>
              </c:numCache>
            </c:numRef>
          </c:val>
        </c:ser>
        <c:axId val="91566848"/>
        <c:axId val="91568768"/>
      </c:barChart>
      <c:catAx>
        <c:axId val="91566848"/>
        <c:scaling>
          <c:orientation val="minMax"/>
        </c:scaling>
        <c:axPos val="b"/>
        <c:title>
          <c:tx>
            <c:rich>
              <a:bodyPr/>
              <a:lstStyle/>
              <a:p>
                <a:pPr>
                  <a:defRPr lang="en-GB"/>
                </a:pPr>
                <a:r>
                  <a:rPr lang="en-US"/>
                  <a:t>Main Economic Activity</a:t>
                </a:r>
              </a:p>
            </c:rich>
          </c:tx>
          <c:layout>
            <c:manualLayout>
              <c:xMode val="edge"/>
              <c:yMode val="edge"/>
              <c:x val="0.42518353245383045"/>
              <c:y val="0.91816704873915556"/>
            </c:manualLayout>
          </c:layout>
        </c:title>
        <c:tickLblPos val="nextTo"/>
        <c:txPr>
          <a:bodyPr rot="0" vert="horz"/>
          <a:lstStyle/>
          <a:p>
            <a:pPr>
              <a:defRPr lang="en-GB"/>
            </a:pPr>
            <a:endParaRPr lang="ar-SA"/>
          </a:p>
        </c:txPr>
        <c:crossAx val="91568768"/>
        <c:crosses val="autoZero"/>
        <c:auto val="1"/>
        <c:lblAlgn val="ctr"/>
        <c:lblOffset val="100"/>
      </c:catAx>
      <c:valAx>
        <c:axId val="91568768"/>
        <c:scaling>
          <c:orientation val="minMax"/>
        </c:scaling>
        <c:axPos val="l"/>
        <c:title>
          <c:tx>
            <c:rich>
              <a:bodyPr rot="-5400000" vert="horz"/>
              <a:lstStyle/>
              <a:p>
                <a:pPr>
                  <a:defRPr lang="en-GB"/>
                </a:pPr>
                <a:r>
                  <a:rPr lang="en-US"/>
                  <a:t>Percent</a:t>
                </a:r>
              </a:p>
            </c:rich>
          </c:tx>
          <c:layout>
            <c:manualLayout>
              <c:xMode val="edge"/>
              <c:yMode val="edge"/>
              <c:x val="1.1574074074074073E-2"/>
              <c:y val="0.29348672325053005"/>
            </c:manualLayout>
          </c:layout>
        </c:title>
        <c:numFmt formatCode="#,##0" sourceLinked="0"/>
        <c:tickLblPos val="nextTo"/>
        <c:txPr>
          <a:bodyPr/>
          <a:lstStyle/>
          <a:p>
            <a:pPr>
              <a:defRPr lang="en-GB"/>
            </a:pPr>
            <a:endParaRPr lang="ar-SA"/>
          </a:p>
        </c:txPr>
        <c:crossAx val="91566848"/>
        <c:crosses val="autoZero"/>
        <c:crossBetween val="between"/>
      </c:valAx>
    </c:plotArea>
    <c:legend>
      <c:legendPos val="r"/>
      <c:layout>
        <c:manualLayout>
          <c:xMode val="edge"/>
          <c:yMode val="edge"/>
          <c:x val="0.66938102864146165"/>
          <c:y val="3.3913886988912061E-2"/>
          <c:w val="0.31305155380005567"/>
          <c:h val="8.3931651189433548E-2"/>
        </c:manualLayout>
      </c:layout>
      <c:spPr>
        <a:ln>
          <a:solidFill>
            <a:srgbClr val="000000"/>
          </a:solidFill>
        </a:ln>
      </c:spPr>
      <c:txPr>
        <a:bodyPr/>
        <a:lstStyle/>
        <a:p>
          <a:pPr>
            <a:defRPr lang="en-GB"/>
          </a:pPr>
          <a:endParaRPr lang="ar-SA"/>
        </a:p>
      </c:txPr>
    </c:legend>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title/>
    <c:view3D>
      <c:depthPercent val="100"/>
      <c:perspective val="0"/>
    </c:view3D>
    <c:plotArea>
      <c:layout>
        <c:manualLayout>
          <c:layoutTarget val="inner"/>
          <c:xMode val="edge"/>
          <c:yMode val="edge"/>
          <c:x val="8.8321503826106249E-2"/>
          <c:y val="0.25198453829634931"/>
          <c:w val="0.77640863554030015"/>
          <c:h val="0.63867334764974915"/>
        </c:manualLayout>
      </c:layout>
      <c:pie3DChart>
        <c:varyColors val="1"/>
        <c:ser>
          <c:idx val="2"/>
          <c:order val="0"/>
          <c:tx>
            <c:strRef>
              <c:f>Sheet1!$A$2</c:f>
              <c:strCache>
                <c:ptCount val="1"/>
              </c:strCache>
            </c:strRef>
          </c:tx>
          <c:explosion val="28"/>
          <c:dPt>
            <c:idx val="0"/>
            <c:spPr>
              <a:solidFill>
                <a:srgbClr val="1F497D">
                  <a:lumMod val="40000"/>
                  <a:lumOff val="60000"/>
                </a:srgbClr>
              </a:solidFill>
            </c:spPr>
          </c:dPt>
          <c:dLbls>
            <c:dLbl>
              <c:idx val="0"/>
              <c:layout>
                <c:manualLayout>
                  <c:x val="0.10663219474326575"/>
                  <c:y val="8.6482462419470527E-3"/>
                </c:manualLayout>
              </c:layout>
              <c:showCatName val="1"/>
              <c:showPercent val="1"/>
            </c:dLbl>
            <c:dLbl>
              <c:idx val="1"/>
              <c:layout>
                <c:manualLayout>
                  <c:x val="-6.0289638091013321E-2"/>
                  <c:y val="0.13936607015032831"/>
                </c:manualLayout>
              </c:layout>
              <c:showCatName val="1"/>
              <c:showPercent val="1"/>
            </c:dLbl>
            <c:dLbl>
              <c:idx val="2"/>
              <c:layout>
                <c:manualLayout>
                  <c:x val="-0.12792318213745207"/>
                  <c:y val="-6.8033404915297815E-2"/>
                </c:manualLayout>
              </c:layout>
              <c:showCatName val="1"/>
              <c:showPercent val="1"/>
            </c:dLbl>
            <c:dLbl>
              <c:idx val="3"/>
              <c:layout>
                <c:manualLayout>
                  <c:x val="4.1538205611622485E-3"/>
                  <c:y val="-0.11403254593175872"/>
                </c:manualLayout>
              </c:layout>
              <c:showCatName val="1"/>
              <c:showPercent val="1"/>
            </c:dLbl>
            <c:dLbl>
              <c:idx val="4"/>
              <c:layout>
                <c:manualLayout>
                  <c:x val="0.11392175889985583"/>
                  <c:y val="-0.12841574803150024"/>
                </c:manualLayout>
              </c:layout>
              <c:showCatName val="1"/>
              <c:showPercent val="1"/>
            </c:dLbl>
            <c:dLbl>
              <c:idx val="5"/>
              <c:layout>
                <c:manualLayout>
                  <c:x val="0.20667646297733921"/>
                  <c:y val="2.8532760677642582E-2"/>
                </c:manualLayout>
              </c:layout>
              <c:showCatName val="1"/>
              <c:showPercent val="1"/>
            </c:dLbl>
            <c:numFmt formatCode="0.0%" sourceLinked="0"/>
            <c:showCatName val="1"/>
            <c:showPercent val="1"/>
            <c:showLeaderLines val="1"/>
          </c:dLbls>
          <c:cat>
            <c:strRef>
              <c:f>Sheet1!$B$1:$G$1</c:f>
              <c:strCache>
                <c:ptCount val="6"/>
                <c:pt idx="0">
                  <c:v>Sole proprietorship</c:v>
                </c:pt>
                <c:pt idx="1">
                  <c:v>Defacto company</c:v>
                </c:pt>
                <c:pt idx="2">
                  <c:v>General Partnership company</c:v>
                </c:pt>
                <c:pt idx="3">
                  <c:v>Shareholding limited partnership</c:v>
                </c:pt>
                <c:pt idx="4">
                  <c:v>Association or Charities</c:v>
                </c:pt>
                <c:pt idx="5">
                  <c:v>Other</c:v>
                </c:pt>
              </c:strCache>
            </c:strRef>
          </c:cat>
          <c:val>
            <c:numRef>
              <c:f>Sheet1!$B$2:$G$2</c:f>
              <c:numCache>
                <c:formatCode>General</c:formatCode>
                <c:ptCount val="6"/>
                <c:pt idx="0">
                  <c:v>88.1</c:v>
                </c:pt>
                <c:pt idx="1">
                  <c:v>2.4</c:v>
                </c:pt>
                <c:pt idx="2">
                  <c:v>2.6</c:v>
                </c:pt>
                <c:pt idx="3">
                  <c:v>3.6</c:v>
                </c:pt>
                <c:pt idx="4">
                  <c:v>2.2999999999999998</c:v>
                </c:pt>
                <c:pt idx="5">
                  <c:v>1</c:v>
                </c:pt>
              </c:numCache>
            </c:numRef>
          </c:val>
        </c:ser>
        <c:dLbls>
          <c:showCatName val="1"/>
          <c:showPercent val="1"/>
        </c:dLbls>
      </c:pie3DChart>
    </c:plotArea>
    <c:plotVisOnly val="1"/>
    <c:dispBlanksAs val="zero"/>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title/>
    <c:view3D>
      <c:depthPercent val="100"/>
      <c:rAngAx val="1"/>
    </c:view3D>
    <c:plotArea>
      <c:layout>
        <c:manualLayout>
          <c:layoutTarget val="inner"/>
          <c:xMode val="edge"/>
          <c:yMode val="edge"/>
          <c:x val="8.8339723919288127E-2"/>
          <c:y val="0.25913393227162379"/>
          <c:w val="0.79982983099630445"/>
          <c:h val="0.63539754899058765"/>
        </c:manualLayout>
      </c:layout>
      <c:pie3DChart>
        <c:varyColors val="1"/>
        <c:ser>
          <c:idx val="2"/>
          <c:order val="0"/>
          <c:tx>
            <c:strRef>
              <c:f>Sheet1!$A$2</c:f>
              <c:strCache>
                <c:ptCount val="1"/>
              </c:strCache>
            </c:strRef>
          </c:tx>
          <c:explosion val="29"/>
          <c:dPt>
            <c:idx val="0"/>
            <c:spPr>
              <a:solidFill>
                <a:srgbClr val="1F497D">
                  <a:lumMod val="40000"/>
                  <a:lumOff val="60000"/>
                </a:srgbClr>
              </a:solidFill>
            </c:spPr>
          </c:dPt>
          <c:dLbls>
            <c:dLbl>
              <c:idx val="0"/>
              <c:layout>
                <c:manualLayout>
                  <c:x val="0.15249464060121976"/>
                  <c:y val="1.5109377775146524E-2"/>
                </c:manualLayout>
              </c:layout>
              <c:tx>
                <c:rich>
                  <a:bodyPr/>
                  <a:lstStyle/>
                  <a:p>
                    <a:r>
                      <a:rPr lang="en-US" sz="900"/>
                      <a:t>S</a:t>
                    </a:r>
                    <a:r>
                      <a:rPr lang="en-US"/>
                      <a:t>ingle establishment
92.1%</a:t>
                    </a:r>
                  </a:p>
                </c:rich>
              </c:tx>
              <c:showCatName val="1"/>
              <c:showPercent val="1"/>
            </c:dLbl>
            <c:dLbl>
              <c:idx val="1"/>
              <c:layout>
                <c:manualLayout>
                  <c:x val="-0.18031681029300514"/>
                  <c:y val="0.11464167308033869"/>
                </c:manualLayout>
              </c:layout>
              <c:tx>
                <c:rich>
                  <a:bodyPr/>
                  <a:lstStyle/>
                  <a:p>
                    <a:r>
                      <a:rPr lang="en-US" sz="900"/>
                      <a:t>m</a:t>
                    </a:r>
                    <a:r>
                      <a:rPr lang="en-US"/>
                      <a:t>ain office with book keeping for branches
1.4%</a:t>
                    </a:r>
                  </a:p>
                </c:rich>
              </c:tx>
              <c:showCatName val="1"/>
              <c:showPercent val="1"/>
            </c:dLbl>
            <c:dLbl>
              <c:idx val="2"/>
              <c:layout>
                <c:manualLayout>
                  <c:x val="-0.13473574788352324"/>
                  <c:y val="-0.11637928482623892"/>
                </c:manualLayout>
              </c:layout>
              <c:showCatName val="1"/>
              <c:showPercent val="1"/>
            </c:dLbl>
            <c:dLbl>
              <c:idx val="3"/>
              <c:layout>
                <c:manualLayout>
                  <c:x val="6.4330357225432594E-2"/>
                  <c:y val="-0.12258266236457289"/>
                </c:manualLayout>
              </c:layout>
              <c:showCatName val="1"/>
              <c:showPercent val="1"/>
            </c:dLbl>
            <c:dLbl>
              <c:idx val="4"/>
              <c:layout>
                <c:manualLayout>
                  <c:x val="0.21741790732818356"/>
                  <c:y val="-4.0580412645787704E-2"/>
                </c:manualLayout>
              </c:layout>
              <c:tx>
                <c:rich>
                  <a:bodyPr/>
                  <a:lstStyle/>
                  <a:p>
                    <a:r>
                      <a:rPr lang="en-US"/>
                      <a:t>branch with no separate book keeping from main office
3.2%</a:t>
                    </a:r>
                  </a:p>
                </c:rich>
              </c:tx>
              <c:showCatName val="1"/>
              <c:showPercent val="1"/>
            </c:dLbl>
            <c:dLbl>
              <c:idx val="5"/>
              <c:layout>
                <c:manualLayout>
                  <c:x val="0.37119723142429606"/>
                  <c:y val="-3.6161269315019812E-2"/>
                </c:manualLayout>
              </c:layout>
              <c:showCatName val="1"/>
              <c:showPercent val="1"/>
            </c:dLbl>
            <c:numFmt formatCode="0.0%" sourceLinked="0"/>
            <c:txPr>
              <a:bodyPr/>
              <a:lstStyle/>
              <a:p>
                <a:pPr>
                  <a:defRPr sz="900"/>
                </a:pPr>
                <a:endParaRPr lang="ar-SA"/>
              </a:p>
            </c:txPr>
            <c:showCatName val="1"/>
            <c:showPercent val="1"/>
            <c:showLeaderLines val="1"/>
          </c:dLbls>
          <c:cat>
            <c:strRef>
              <c:f>Sheet1!$B$1:$G$1</c:f>
              <c:strCache>
                <c:ptCount val="6"/>
                <c:pt idx="0">
                  <c:v>Single establishment</c:v>
                </c:pt>
                <c:pt idx="1">
                  <c:v>main office with book keeping for branches</c:v>
                </c:pt>
                <c:pt idx="2">
                  <c:v>main office with no book keeping for branches</c:v>
                </c:pt>
                <c:pt idx="3">
                  <c:v>branch with separate book keeping from main office</c:v>
                </c:pt>
                <c:pt idx="4">
                  <c:v>branch with no separate book keeping from main office</c:v>
                </c:pt>
                <c:pt idx="5">
                  <c:v>Auxiliary Activity Unit</c:v>
                </c:pt>
              </c:strCache>
            </c:strRef>
          </c:cat>
          <c:val>
            <c:numRef>
              <c:f>Sheet1!$B$2:$G$2</c:f>
              <c:numCache>
                <c:formatCode>General</c:formatCode>
                <c:ptCount val="6"/>
                <c:pt idx="0">
                  <c:v>92.1</c:v>
                </c:pt>
                <c:pt idx="1">
                  <c:v>1.4</c:v>
                </c:pt>
                <c:pt idx="2">
                  <c:v>0.5</c:v>
                </c:pt>
                <c:pt idx="3">
                  <c:v>1.3</c:v>
                </c:pt>
                <c:pt idx="4">
                  <c:v>3.1</c:v>
                </c:pt>
                <c:pt idx="5">
                  <c:v>1.5</c:v>
                </c:pt>
              </c:numCache>
            </c:numRef>
          </c:val>
        </c:ser>
        <c:dLbls>
          <c:showCatName val="1"/>
          <c:showPercent val="1"/>
        </c:dLbls>
      </c:pie3DChart>
    </c:plotArea>
    <c:plotVisOnly val="1"/>
    <c:dispBlanksAs val="zero"/>
  </c:chart>
  <c:spPr>
    <a:ln>
      <a:noFill/>
    </a:ln>
  </c:spPr>
  <c:externalData r:id="rId1"/>
  <c:userShapes r:id="rId2"/>
</c:chartSpace>
</file>

<file path=word/drawings/drawing1.xml><?xml version="1.0" encoding="utf-8"?>
<c:userShapes xmlns:c="http://schemas.openxmlformats.org/drawingml/2006/chart">
  <cdr:relSizeAnchor xmlns:cdr="http://schemas.openxmlformats.org/drawingml/2006/chartDrawing">
    <cdr:from>
      <cdr:x>0.05362</cdr:x>
      <cdr:y>0.18794</cdr:y>
    </cdr:from>
    <cdr:to>
      <cdr:x>0.21448</cdr:x>
      <cdr:y>0.52837</cdr:y>
    </cdr:to>
    <cdr:sp macro="" textlink="">
      <cdr:nvSpPr>
        <cdr:cNvPr id="2" name="TextBox 1"/>
        <cdr:cNvSpPr txBox="1"/>
      </cdr:nvSpPr>
      <cdr:spPr>
        <a:xfrm xmlns:a="http://schemas.openxmlformats.org/drawingml/2006/main">
          <a:off x="304800" y="504825"/>
          <a:ext cx="914400" cy="914400"/>
        </a:xfrm>
        <a:prstGeom xmlns:a="http://schemas.openxmlformats.org/drawingml/2006/main" prst="rect">
          <a:avLst/>
        </a:prstGeom>
      </cdr:spPr>
      <cdr:txBody>
        <a:bodyPr xmlns:a="http://schemas.openxmlformats.org/drawingml/2006/main" vertOverflow="clip" wrap="none" rtlCol="1"/>
        <a:lstStyle xmlns:a="http://schemas.openxmlformats.org/drawingml/2006/main"/>
        <a:p xmlns:a="http://schemas.openxmlformats.org/drawingml/2006/main">
          <a:endParaRPr lang="ar-SA" sz="11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788D10-F9D3-4D73-A9FA-9AA436E3A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40</Pages>
  <Words>11050</Words>
  <Characters>62987</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73890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ralawneh</dc:creator>
  <cp:lastModifiedBy>HANANJ</cp:lastModifiedBy>
  <cp:revision>125</cp:revision>
  <cp:lastPrinted>2018-06-27T06:25:00Z</cp:lastPrinted>
  <dcterms:created xsi:type="dcterms:W3CDTF">2018-04-22T06:38:00Z</dcterms:created>
  <dcterms:modified xsi:type="dcterms:W3CDTF">2018-08-07T10:57:00Z</dcterms:modified>
</cp:coreProperties>
</file>